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892" w:rsidRDefault="00DB44DC" w:rsidP="00236D76">
      <w:pPr>
        <w:spacing w:after="120" w:line="240" w:lineRule="auto"/>
        <w:rPr>
          <w:sz w:val="28"/>
          <w:szCs w:val="28"/>
        </w:rPr>
      </w:pPr>
      <w:proofErr w:type="spellStart"/>
      <w:proofErr w:type="gramStart"/>
      <w:r w:rsidRPr="00DB44DC">
        <w:rPr>
          <w:sz w:val="28"/>
          <w:szCs w:val="28"/>
        </w:rPr>
        <w:t>A</w:t>
      </w:r>
      <w:proofErr w:type="spellEnd"/>
      <w:proofErr w:type="gramEnd"/>
      <w:r w:rsidRPr="00DB44DC">
        <w:rPr>
          <w:sz w:val="28"/>
          <w:szCs w:val="28"/>
        </w:rPr>
        <w:t xml:space="preserve"> </w:t>
      </w:r>
      <w:r w:rsidR="00CE065B">
        <w:rPr>
          <w:sz w:val="28"/>
          <w:szCs w:val="28"/>
        </w:rPr>
        <w:t xml:space="preserve">example of a </w:t>
      </w:r>
      <w:r w:rsidRPr="00DB44DC">
        <w:rPr>
          <w:sz w:val="28"/>
          <w:szCs w:val="28"/>
        </w:rPr>
        <w:t xml:space="preserve">data capture and </w:t>
      </w:r>
      <w:r w:rsidR="00E1767D">
        <w:rPr>
          <w:sz w:val="28"/>
          <w:szCs w:val="28"/>
        </w:rPr>
        <w:t>reporting system</w:t>
      </w:r>
      <w:r w:rsidRPr="00DB44DC">
        <w:rPr>
          <w:sz w:val="28"/>
          <w:szCs w:val="28"/>
        </w:rPr>
        <w:t xml:space="preserve"> </w:t>
      </w:r>
      <w:r w:rsidR="00CE065B">
        <w:rPr>
          <w:sz w:val="28"/>
          <w:szCs w:val="28"/>
        </w:rPr>
        <w:t>menu using EpiData software</w:t>
      </w:r>
    </w:p>
    <w:p w:rsidR="00790E0A" w:rsidRPr="00790E0A" w:rsidRDefault="00790E0A" w:rsidP="00236D76">
      <w:pPr>
        <w:spacing w:after="120" w:line="240" w:lineRule="auto"/>
        <w:rPr>
          <w:sz w:val="24"/>
          <w:szCs w:val="24"/>
        </w:rPr>
      </w:pPr>
      <w:r w:rsidRPr="00790E0A">
        <w:rPr>
          <w:sz w:val="24"/>
          <w:szCs w:val="24"/>
        </w:rPr>
        <w:t>Hans L Rieder</w:t>
      </w:r>
    </w:p>
    <w:p w:rsidR="00DB44DC" w:rsidRDefault="00710E3A" w:rsidP="00236D76">
      <w:pPr>
        <w:spacing w:after="120" w:line="240" w:lineRule="auto"/>
      </w:pPr>
      <w:r>
        <w:rPr>
          <w:noProof/>
          <w:lang w:bidi="th-TH"/>
        </w:rPr>
        <w:drawing>
          <wp:inline distT="0" distB="0" distL="0" distR="0" wp14:anchorId="33F59489" wp14:editId="578B4F05">
            <wp:extent cx="5625174" cy="3761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39215" cy="3771178"/>
                    </a:xfrm>
                    <a:prstGeom prst="rect">
                      <a:avLst/>
                    </a:prstGeom>
                  </pic:spPr>
                </pic:pic>
              </a:graphicData>
            </a:graphic>
          </wp:inline>
        </w:drawing>
      </w:r>
    </w:p>
    <w:p w:rsidR="00DB44DC" w:rsidRDefault="00DB44DC" w:rsidP="00236D76">
      <w:pPr>
        <w:spacing w:after="120" w:line="240" w:lineRule="auto"/>
      </w:pPr>
    </w:p>
    <w:p w:rsidR="00DB44DC" w:rsidRPr="00A43EAC" w:rsidRDefault="00DB44DC" w:rsidP="00236D76">
      <w:pPr>
        <w:spacing w:after="120" w:line="240" w:lineRule="auto"/>
        <w:rPr>
          <w:b/>
          <w:bCs/>
        </w:rPr>
      </w:pPr>
      <w:r w:rsidRPr="00A43EAC">
        <w:rPr>
          <w:b/>
          <w:bCs/>
        </w:rPr>
        <w:t>Introduction</w:t>
      </w:r>
    </w:p>
    <w:p w:rsidR="00DB44DC" w:rsidRDefault="00DB44DC" w:rsidP="00236D76">
      <w:pPr>
        <w:spacing w:after="120" w:line="240" w:lineRule="auto"/>
      </w:pPr>
      <w:r>
        <w:t>T</w:t>
      </w:r>
      <w:r w:rsidR="00B33E62">
        <w:t>his package uses the capability</w:t>
      </w:r>
      <w:r>
        <w:t xml:space="preserve"> of EpiData Analysis to create an HTML-based menu </w:t>
      </w:r>
      <w:r w:rsidR="00DF45BD">
        <w:t xml:space="preserve">allowing </w:t>
      </w:r>
      <w:r w:rsidR="00682373">
        <w:t xml:space="preserve">functionality from within a browser </w:t>
      </w:r>
      <w:r w:rsidR="00DF45BD">
        <w:t>using</w:t>
      </w:r>
      <w:r>
        <w:t xml:space="preserve"> hyperlinks embedded into icons</w:t>
      </w:r>
      <w:r w:rsidR="00DF45BD">
        <w:t>.  If</w:t>
      </w:r>
      <w:r>
        <w:t xml:space="preserve"> clicked, something is executed.  </w:t>
      </w:r>
      <w:r w:rsidR="001D77E6">
        <w:t>The menu allows capturing</w:t>
      </w:r>
      <w:r w:rsidR="00A63816">
        <w:t xml:space="preserve"> </w:t>
      </w:r>
      <w:r w:rsidR="00DF45BD">
        <w:t>data recorded in the</w:t>
      </w:r>
      <w:r w:rsidR="001123DF">
        <w:t xml:space="preserve"> standard</w:t>
      </w:r>
      <w:r w:rsidR="00DF45BD">
        <w:t xml:space="preserve"> t</w:t>
      </w:r>
      <w:r>
        <w:t xml:space="preserve">uberculosis </w:t>
      </w:r>
      <w:r w:rsidR="001123DF">
        <w:t>case</w:t>
      </w:r>
      <w:r w:rsidR="00DF45BD">
        <w:t xml:space="preserve"> r</w:t>
      </w:r>
      <w:r>
        <w:t>egister in</w:t>
      </w:r>
      <w:r w:rsidR="00DF45BD">
        <w:t xml:space="preserve"> an</w:t>
      </w:r>
      <w:r>
        <w:t xml:space="preserve"> electronic data </w:t>
      </w:r>
      <w:r w:rsidR="00DF45BD">
        <w:t>collection instrument</w:t>
      </w:r>
      <w:r>
        <w:t xml:space="preserve"> made with EpiData </w:t>
      </w:r>
      <w:r w:rsidR="002F383A">
        <w:t>Manager</w:t>
      </w:r>
      <w:r w:rsidR="00DF45BD">
        <w:t xml:space="preserve"> (available freely at </w:t>
      </w:r>
      <w:hyperlink r:id="rId7" w:history="1">
        <w:r w:rsidR="00DF45BD" w:rsidRPr="008D7602">
          <w:rPr>
            <w:rStyle w:val="Hyperlink"/>
          </w:rPr>
          <w:t>http://www.epidata.dk</w:t>
        </w:r>
      </w:hyperlink>
      <w:r w:rsidR="00DF45BD">
        <w:t>)</w:t>
      </w:r>
      <w:r>
        <w:t>.</w:t>
      </w:r>
      <w:r w:rsidR="002F383A">
        <w:t xml:space="preserve">  The entry form</w:t>
      </w:r>
      <w:r w:rsidR="00DF45BD">
        <w:t xml:space="preserve"> is accessed through the</w:t>
      </w:r>
      <w:r w:rsidR="002F383A">
        <w:t xml:space="preserve"> EpiData Entry Client.</w:t>
      </w:r>
      <w:r w:rsidR="00DF45BD">
        <w:t xml:space="preserve">  At any point in time</w:t>
      </w:r>
      <w:r>
        <w:t xml:space="preserve">, </w:t>
      </w:r>
      <w:r w:rsidR="00DF45BD">
        <w:t>selections</w:t>
      </w:r>
      <w:r w:rsidR="00103F9B">
        <w:t xml:space="preserve"> can be made</w:t>
      </w:r>
      <w:r w:rsidR="00DF45BD">
        <w:t xml:space="preserve"> to produce </w:t>
      </w:r>
      <w:r w:rsidR="00103F9B">
        <w:t>any number of customized</w:t>
      </w:r>
      <w:r>
        <w:t xml:space="preserve"> reports</w:t>
      </w:r>
      <w:r w:rsidR="00DF45BD">
        <w:t xml:space="preserve"> from the</w:t>
      </w:r>
      <w:r w:rsidR="00103F9B">
        <w:t xml:space="preserve"> captured</w:t>
      </w:r>
      <w:r w:rsidR="00DF45BD">
        <w:t xml:space="preserve"> data, by</w:t>
      </w:r>
      <w:r>
        <w:t xml:space="preserve"> click</w:t>
      </w:r>
      <w:r w:rsidR="00DF45BD">
        <w:t>ing</w:t>
      </w:r>
      <w:r>
        <w:t xml:space="preserve"> on an icon using EpiData Analysis.</w:t>
      </w:r>
    </w:p>
    <w:p w:rsidR="00DB44DC" w:rsidRDefault="00E10F2D" w:rsidP="00236D76">
      <w:pPr>
        <w:spacing w:after="120" w:line="240" w:lineRule="auto"/>
      </w:pPr>
      <w:r>
        <w:rPr>
          <w:noProof/>
          <w:lang w:bidi="th-TH"/>
        </w:rPr>
        <w:drawing>
          <wp:inline distT="0" distB="0" distL="0" distR="0" wp14:anchorId="28328DA8" wp14:editId="43977C70">
            <wp:extent cx="6120765" cy="6108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610870"/>
                    </a:xfrm>
                    <a:prstGeom prst="rect">
                      <a:avLst/>
                    </a:prstGeom>
                  </pic:spPr>
                </pic:pic>
              </a:graphicData>
            </a:graphic>
          </wp:inline>
        </w:drawing>
      </w:r>
    </w:p>
    <w:p w:rsidR="00DB44DC" w:rsidRDefault="00DB44DC" w:rsidP="00236D76">
      <w:pPr>
        <w:spacing w:after="120" w:line="240" w:lineRule="auto"/>
      </w:pPr>
      <w:r>
        <w:t>If you click on the EpiData</w:t>
      </w:r>
      <w:r w:rsidR="0009188F">
        <w:t xml:space="preserve"> Entry Client</w:t>
      </w:r>
      <w:r>
        <w:t xml:space="preserve"> icon (the two overlapp</w:t>
      </w:r>
      <w:r w:rsidR="0009188F">
        <w:t>ing triangle</w:t>
      </w:r>
      <w:r w:rsidR="0066594E">
        <w:t>s</w:t>
      </w:r>
      <w:r w:rsidR="0009188F">
        <w:t xml:space="preserve"> with a check mark</w:t>
      </w:r>
      <w:r w:rsidR="0066594E">
        <w:t xml:space="preserve">), the </w:t>
      </w:r>
      <w:r w:rsidR="001D77E6">
        <w:t>data</w:t>
      </w:r>
      <w:r w:rsidR="0066594E">
        <w:t xml:space="preserve"> collection instrument</w:t>
      </w:r>
      <w:r>
        <w:t xml:space="preserve"> for the </w:t>
      </w:r>
      <w:r w:rsidR="002F383A">
        <w:t>Tuberculosis Register</w:t>
      </w:r>
      <w:r>
        <w:t xml:space="preserve"> opens</w:t>
      </w:r>
      <w:r w:rsidR="00954569">
        <w:t xml:space="preserve"> (only the </w:t>
      </w:r>
      <w:r>
        <w:t>first few lines</w:t>
      </w:r>
      <w:r w:rsidR="00954569">
        <w:t xml:space="preserve"> shown)</w:t>
      </w:r>
      <w:r>
        <w:t>:</w:t>
      </w:r>
    </w:p>
    <w:p w:rsidR="0009188F" w:rsidRDefault="0009188F" w:rsidP="00236D76">
      <w:pPr>
        <w:spacing w:after="120" w:line="240" w:lineRule="auto"/>
      </w:pPr>
      <w:r>
        <w:rPr>
          <w:noProof/>
          <w:lang w:bidi="th-TH"/>
        </w:rPr>
        <w:drawing>
          <wp:inline distT="0" distB="0" distL="0" distR="0" wp14:anchorId="3CEE570E" wp14:editId="3D3A9EB4">
            <wp:extent cx="4417885" cy="1947463"/>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1739" cy="1962386"/>
                    </a:xfrm>
                    <a:prstGeom prst="rect">
                      <a:avLst/>
                    </a:prstGeom>
                  </pic:spPr>
                </pic:pic>
              </a:graphicData>
            </a:graphic>
          </wp:inline>
        </w:drawing>
      </w:r>
    </w:p>
    <w:p w:rsidR="000F395D" w:rsidRDefault="000F395D" w:rsidP="00236D76">
      <w:pPr>
        <w:spacing w:after="120" w:line="240" w:lineRule="auto"/>
      </w:pPr>
      <w:r>
        <w:lastRenderedPageBreak/>
        <w:t xml:space="preserve">The choice of colors for the fields is made in “Preferences” and is individual for the computer.  Here, </w:t>
      </w:r>
      <w:r w:rsidR="001D77E6">
        <w:t xml:space="preserve">blue was chosen for </w:t>
      </w:r>
      <w:r>
        <w:t>the field w</w:t>
      </w:r>
      <w:r w:rsidR="00954569">
        <w:t>hich has</w:t>
      </w:r>
      <w:r>
        <w:t xml:space="preserve"> the focus</w:t>
      </w:r>
      <w:r w:rsidR="001D77E6">
        <w:t>.  F</w:t>
      </w:r>
      <w:r>
        <w:t>ields which cannot be entered (</w:t>
      </w:r>
      <w:r w:rsidR="00925FDC">
        <w:t xml:space="preserve">example </w:t>
      </w:r>
      <w:r>
        <w:t xml:space="preserve">here “Unique </w:t>
      </w:r>
      <w:r w:rsidR="0009188F">
        <w:t>patient</w:t>
      </w:r>
      <w:r w:rsidR="005D6424">
        <w:t xml:space="preserve"> </w:t>
      </w:r>
      <w:r>
        <w:t xml:space="preserve">identifier”) </w:t>
      </w:r>
      <w:r w:rsidR="0009188F">
        <w:t>[</w:t>
      </w:r>
      <w:r>
        <w:t>or fields for which the user is free to enter a value or not</w:t>
      </w:r>
      <w:r w:rsidR="0009188F">
        <w:t>]</w:t>
      </w:r>
      <w:r>
        <w:t xml:space="preserve"> (</w:t>
      </w:r>
      <w:r w:rsidR="0009188F">
        <w:t>not applicable here</w:t>
      </w:r>
      <w:r>
        <w:t>) are</w:t>
      </w:r>
      <w:r w:rsidR="00925FDC">
        <w:t xml:space="preserve"> colorless</w:t>
      </w:r>
      <w:r>
        <w:t xml:space="preserve"> </w:t>
      </w:r>
      <w:r w:rsidR="00925FDC">
        <w:t>transparent</w:t>
      </w:r>
      <w:r>
        <w:t>, fields that require a value are colored reddish (</w:t>
      </w:r>
      <w:r w:rsidR="00925FDC">
        <w:t xml:space="preserve">example </w:t>
      </w:r>
      <w:r>
        <w:t>here “</w:t>
      </w:r>
      <w:r w:rsidR="0009188F">
        <w:t>Patient identifying serial number</w:t>
      </w:r>
      <w:r>
        <w:t xml:space="preserve">”). </w:t>
      </w:r>
      <w:r w:rsidR="00925FDC">
        <w:t xml:space="preserve"> Field</w:t>
      </w:r>
      <w:r w:rsidR="00727F16">
        <w:t>s</w:t>
      </w:r>
      <w:r w:rsidR="00925FDC">
        <w:t xml:space="preserve"> of the</w:t>
      </w:r>
      <w:r>
        <w:t xml:space="preserve"> latter</w:t>
      </w:r>
      <w:r w:rsidR="00925FDC">
        <w:t xml:space="preserve"> type</w:t>
      </w:r>
      <w:r>
        <w:t xml:space="preserve"> are called “Must enter” fields in EpiData.</w:t>
      </w:r>
    </w:p>
    <w:p w:rsidR="000F395D" w:rsidRDefault="00547935" w:rsidP="00236D76">
      <w:pPr>
        <w:spacing w:after="120" w:line="240" w:lineRule="auto"/>
      </w:pPr>
      <w:r>
        <w:t xml:space="preserve">Hence, </w:t>
      </w:r>
      <w:r w:rsidR="00954569">
        <w:t>when opening the focus is on</w:t>
      </w:r>
      <w:r w:rsidR="000F395D">
        <w:t xml:space="preserve"> the first “Must enter” field</w:t>
      </w:r>
      <w:r w:rsidR="00007C0E">
        <w:t xml:space="preserve"> which here is for the </w:t>
      </w:r>
      <w:r w:rsidR="00602F94">
        <w:t>treatment unit w</w:t>
      </w:r>
      <w:r w:rsidR="00F351EA">
        <w:t>h</w:t>
      </w:r>
      <w:r w:rsidR="00602F94">
        <w:t>ich opens a drop-down menu.  Note that in EpiData Entry Client (in contrast to the old version EpiData Entry 3.1) you can choose any sub-string from either the “Value” or the “Label”</w:t>
      </w:r>
      <w:r w:rsidR="002243CE">
        <w:t>.</w:t>
      </w:r>
    </w:p>
    <w:p w:rsidR="002243CE" w:rsidRDefault="002243CE" w:rsidP="00236D76">
      <w:pPr>
        <w:spacing w:after="120" w:line="240" w:lineRule="auto"/>
      </w:pPr>
      <w:r>
        <w:t>After the value for the first field has been entered, the cursor moves to the</w:t>
      </w:r>
      <w:r w:rsidR="00BE5348" w:rsidRPr="00BE5348">
        <w:t xml:space="preserve"> </w:t>
      </w:r>
      <w:r w:rsidR="00BE5348">
        <w:t>field “</w:t>
      </w:r>
      <w:r w:rsidR="00602F94">
        <w:t>Patient identifying serial number</w:t>
      </w:r>
      <w:r w:rsidR="00BE5348">
        <w:t>”</w:t>
      </w:r>
      <w:r>
        <w:t xml:space="preserve"> (pressing</w:t>
      </w:r>
      <w:r w:rsidR="00727F16">
        <w:t xml:space="preserve"> </w:t>
      </w:r>
      <w:r>
        <w:t>the “Enter” key</w:t>
      </w:r>
      <w:r w:rsidR="00BE5348">
        <w:t xml:space="preserve"> is required</w:t>
      </w:r>
      <w:r w:rsidR="00727F16">
        <w:t xml:space="preserve"> if the allowable field </w:t>
      </w:r>
      <w:r w:rsidR="00FD274C">
        <w:t>length has not been used</w:t>
      </w:r>
      <w:r w:rsidR="005D6424">
        <w:t xml:space="preserve"> up</w:t>
      </w:r>
      <w:r w:rsidR="00547935">
        <w:t>)</w:t>
      </w:r>
      <w:r>
        <w:t xml:space="preserve">.  To increase efficiency, numeric coding </w:t>
      </w:r>
      <w:r w:rsidR="00954569">
        <w:t>is used whenever possible.  The latter</w:t>
      </w:r>
      <w:r>
        <w:t xml:space="preserve"> is such a field </w:t>
      </w:r>
      <w:r w:rsidR="00547935">
        <w:t>for a</w:t>
      </w:r>
      <w:r>
        <w:t xml:space="preserve"> categorical variable.  To remain unambiguous, a </w:t>
      </w:r>
      <w:r w:rsidR="00547935">
        <w:t>drop-down</w:t>
      </w:r>
      <w:r>
        <w:t xml:space="preserve"> window </w:t>
      </w:r>
      <w:r w:rsidR="00547935">
        <w:t>pops up</w:t>
      </w:r>
      <w:r>
        <w:t xml:space="preserve"> as soon as the cursor is in the field:</w:t>
      </w:r>
    </w:p>
    <w:p w:rsidR="002243CE" w:rsidRDefault="00602F94" w:rsidP="00236D76">
      <w:pPr>
        <w:spacing w:after="120" w:line="240" w:lineRule="auto"/>
      </w:pPr>
      <w:r>
        <w:rPr>
          <w:noProof/>
          <w:lang w:bidi="th-TH"/>
        </w:rPr>
        <w:drawing>
          <wp:inline distT="0" distB="0" distL="0" distR="0" wp14:anchorId="014F32E7" wp14:editId="50D4A78F">
            <wp:extent cx="3713441" cy="1024398"/>
            <wp:effectExtent l="0" t="0" r="190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8869" cy="1031413"/>
                    </a:xfrm>
                    <a:prstGeom prst="rect">
                      <a:avLst/>
                    </a:prstGeom>
                  </pic:spPr>
                </pic:pic>
              </a:graphicData>
            </a:graphic>
          </wp:inline>
        </w:drawing>
      </w:r>
    </w:p>
    <w:p w:rsidR="004E784B" w:rsidRDefault="004E784B" w:rsidP="00236D76">
      <w:pPr>
        <w:spacing w:after="120" w:line="240" w:lineRule="auto"/>
      </w:pPr>
    </w:p>
    <w:p w:rsidR="00602F94" w:rsidRDefault="00602F94" w:rsidP="00236D76">
      <w:pPr>
        <w:spacing w:after="120" w:line="240" w:lineRule="auto"/>
      </w:pPr>
      <w:r>
        <w:t>This is an integer field, but in the design in EpiData Manager it has been set to display “leading zeros”, i.e. after entry of the serial number 3 we get:</w:t>
      </w:r>
    </w:p>
    <w:p w:rsidR="00602F94" w:rsidRDefault="00602F94" w:rsidP="00236D76">
      <w:pPr>
        <w:spacing w:after="120" w:line="240" w:lineRule="auto"/>
      </w:pPr>
      <w:r>
        <w:rPr>
          <w:noProof/>
          <w:lang w:bidi="th-TH"/>
        </w:rPr>
        <w:drawing>
          <wp:inline distT="0" distB="0" distL="0" distR="0" wp14:anchorId="62D5EA33" wp14:editId="2927CA91">
            <wp:extent cx="4676702" cy="906811"/>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1949" cy="919462"/>
                    </a:xfrm>
                    <a:prstGeom prst="rect">
                      <a:avLst/>
                    </a:prstGeom>
                  </pic:spPr>
                </pic:pic>
              </a:graphicData>
            </a:graphic>
          </wp:inline>
        </w:drawing>
      </w:r>
    </w:p>
    <w:p w:rsidR="00602F94" w:rsidRDefault="00602F94" w:rsidP="00236D76">
      <w:pPr>
        <w:spacing w:after="120" w:line="240" w:lineRule="auto"/>
      </w:pPr>
      <w:r>
        <w:t>In the next field AGE we get a pop-up Note which is useful for continuous variables to let the entry person know what to enter for missing data (or here also what to do should the value exceed</w:t>
      </w:r>
      <w:r w:rsidR="00CF147D">
        <w:t xml:space="preserve"> the field length (which was set here to 2, thus the entry person needs to know what to enter if persons are aged 100 years or older.</w:t>
      </w:r>
    </w:p>
    <w:p w:rsidR="00CF147D" w:rsidRDefault="00CF147D" w:rsidP="00236D76">
      <w:pPr>
        <w:spacing w:after="120" w:line="240" w:lineRule="auto"/>
      </w:pPr>
      <w:r>
        <w:t>After the value for the field “Year of registration” is entered, there is sufficient information to create the unique identifier (top variable):</w:t>
      </w:r>
    </w:p>
    <w:p w:rsidR="00CF147D" w:rsidRDefault="00CF147D" w:rsidP="00236D76">
      <w:pPr>
        <w:spacing w:after="120" w:line="240" w:lineRule="auto"/>
      </w:pPr>
      <w:r>
        <w:rPr>
          <w:noProof/>
          <w:lang w:bidi="th-TH"/>
        </w:rPr>
        <w:drawing>
          <wp:inline distT="0" distB="0" distL="0" distR="0" wp14:anchorId="402382E8" wp14:editId="2622B9D6">
            <wp:extent cx="3712845" cy="1951533"/>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865" cy="1959428"/>
                    </a:xfrm>
                    <a:prstGeom prst="rect">
                      <a:avLst/>
                    </a:prstGeom>
                  </pic:spPr>
                </pic:pic>
              </a:graphicData>
            </a:graphic>
          </wp:inline>
        </w:drawing>
      </w:r>
    </w:p>
    <w:p w:rsidR="005D6424" w:rsidRDefault="005D6424" w:rsidP="00236D76">
      <w:pPr>
        <w:spacing w:after="120" w:line="240" w:lineRule="auto"/>
      </w:pPr>
      <w:r>
        <w:t>Note that as a “No enter” field the value is grayed out.</w:t>
      </w:r>
    </w:p>
    <w:p w:rsidR="005D6424" w:rsidRDefault="005D6424" w:rsidP="00236D76">
      <w:pPr>
        <w:spacing w:after="120" w:line="240" w:lineRule="auto"/>
      </w:pPr>
    </w:p>
    <w:p w:rsidR="00FD6665" w:rsidRDefault="00262216" w:rsidP="00236D76">
      <w:pPr>
        <w:spacing w:after="120" w:line="240" w:lineRule="auto"/>
      </w:pPr>
      <w:r>
        <w:t>If the data entry person tries to bypass a “Must enter” field without entering a value, the field turns yellow</w:t>
      </w:r>
      <w:r w:rsidR="00FD6665">
        <w:t>:</w:t>
      </w:r>
    </w:p>
    <w:p w:rsidR="00FD6665" w:rsidRDefault="00CF147D" w:rsidP="00236D76">
      <w:pPr>
        <w:spacing w:after="120" w:line="240" w:lineRule="auto"/>
      </w:pPr>
      <w:r>
        <w:rPr>
          <w:noProof/>
          <w:lang w:bidi="th-TH"/>
        </w:rPr>
        <w:lastRenderedPageBreak/>
        <w:drawing>
          <wp:inline distT="0" distB="0" distL="0" distR="0" wp14:anchorId="675112CF" wp14:editId="328D392B">
            <wp:extent cx="2714625" cy="8477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4625" cy="847725"/>
                    </a:xfrm>
                    <a:prstGeom prst="rect">
                      <a:avLst/>
                    </a:prstGeom>
                  </pic:spPr>
                </pic:pic>
              </a:graphicData>
            </a:graphic>
          </wp:inline>
        </w:drawing>
      </w:r>
    </w:p>
    <w:p w:rsidR="005440EF" w:rsidRDefault="005440EF" w:rsidP="00236D76">
      <w:pPr>
        <w:spacing w:after="120" w:line="240" w:lineRule="auto"/>
      </w:pPr>
      <w:r>
        <w:t>For continuous variables, a warning “Field cannot be empty” pops up.</w:t>
      </w:r>
    </w:p>
    <w:p w:rsidR="00CF147D" w:rsidRDefault="00CF147D" w:rsidP="00236D76">
      <w:pPr>
        <w:spacing w:after="120" w:line="240" w:lineRule="auto"/>
      </w:pPr>
      <w:r>
        <w:t>A “Must enter”  field can, however, be bypassed with the mouse, but in contrast to EpiData Entry 3.1 this will catch up with the entry person at the very end of data entry for the record.  At this point, EpiData will check for completion of all “Must enter” fields, and if any one misses an entry, the cursor returns to the field without allowing saving the record:</w:t>
      </w:r>
    </w:p>
    <w:p w:rsidR="00CF147D" w:rsidRDefault="00CF147D" w:rsidP="00236D76">
      <w:pPr>
        <w:spacing w:after="120" w:line="240" w:lineRule="auto"/>
      </w:pPr>
      <w:r>
        <w:rPr>
          <w:noProof/>
          <w:lang w:bidi="th-TH"/>
        </w:rPr>
        <w:drawing>
          <wp:inline distT="0" distB="0" distL="0" distR="0" wp14:anchorId="279A535D" wp14:editId="08615275">
            <wp:extent cx="4523139" cy="1523198"/>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40709" cy="1529115"/>
                    </a:xfrm>
                    <a:prstGeom prst="rect">
                      <a:avLst/>
                    </a:prstGeom>
                  </pic:spPr>
                </pic:pic>
              </a:graphicData>
            </a:graphic>
          </wp:inline>
        </w:drawing>
      </w:r>
      <w:r>
        <w:t xml:space="preserve"> </w:t>
      </w:r>
    </w:p>
    <w:p w:rsidR="00CF147D" w:rsidRDefault="00CF147D" w:rsidP="00236D76">
      <w:pPr>
        <w:spacing w:after="120" w:line="240" w:lineRule="auto"/>
      </w:pPr>
    </w:p>
    <w:p w:rsidR="00FD6665" w:rsidRDefault="00FD6665" w:rsidP="00236D76">
      <w:pPr>
        <w:spacing w:after="120" w:line="240" w:lineRule="auto"/>
      </w:pPr>
      <w:r>
        <w:t>Once all fields are completed, the entry person is prompted to save to disk:</w:t>
      </w:r>
    </w:p>
    <w:p w:rsidR="00FD6665" w:rsidRDefault="009A3EDD" w:rsidP="00236D76">
      <w:pPr>
        <w:spacing w:after="120" w:line="240" w:lineRule="auto"/>
      </w:pPr>
      <w:r>
        <w:rPr>
          <w:noProof/>
          <w:lang w:bidi="th-TH"/>
        </w:rPr>
        <w:drawing>
          <wp:inline distT="0" distB="0" distL="0" distR="0" wp14:anchorId="713A8642" wp14:editId="05093368">
            <wp:extent cx="4634821" cy="99101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3354" cy="994975"/>
                    </a:xfrm>
                    <a:prstGeom prst="rect">
                      <a:avLst/>
                    </a:prstGeom>
                  </pic:spPr>
                </pic:pic>
              </a:graphicData>
            </a:graphic>
          </wp:inline>
        </w:drawing>
      </w:r>
    </w:p>
    <w:p w:rsidR="009A3EDD" w:rsidRDefault="009A3EDD" w:rsidP="00236D76">
      <w:pPr>
        <w:spacing w:after="120" w:line="240" w:lineRule="auto"/>
      </w:pPr>
    </w:p>
    <w:p w:rsidR="009A3EDD" w:rsidRDefault="009A3EDD" w:rsidP="00236D76">
      <w:pPr>
        <w:spacing w:after="120" w:line="240" w:lineRule="auto"/>
      </w:pPr>
      <w:r>
        <w:t>If the user wishes to exit the module, there will be another prompt:</w:t>
      </w:r>
    </w:p>
    <w:p w:rsidR="009A3EDD" w:rsidRDefault="009A3EDD" w:rsidP="00236D76">
      <w:pPr>
        <w:spacing w:after="120" w:line="240" w:lineRule="auto"/>
      </w:pPr>
      <w:r>
        <w:rPr>
          <w:noProof/>
          <w:lang w:bidi="th-TH"/>
        </w:rPr>
        <w:drawing>
          <wp:inline distT="0" distB="0" distL="0" distR="0" wp14:anchorId="4550AC83" wp14:editId="63844F2B">
            <wp:extent cx="4676702" cy="1690386"/>
            <wp:effectExtent l="0" t="0" r="0" b="508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1470" cy="1699338"/>
                    </a:xfrm>
                    <a:prstGeom prst="rect">
                      <a:avLst/>
                    </a:prstGeom>
                  </pic:spPr>
                </pic:pic>
              </a:graphicData>
            </a:graphic>
          </wp:inline>
        </w:drawing>
      </w:r>
    </w:p>
    <w:p w:rsidR="009A3EDD" w:rsidRDefault="009A3EDD" w:rsidP="00236D76">
      <w:pPr>
        <w:spacing w:after="120" w:line="240" w:lineRule="auto"/>
      </w:pPr>
      <w:r>
        <w:t>This is so because EpiData Entry Client writes the data during entry into memory and needs to write it now permanently to disk.  This is thus different from EpiData Entry 3.1 where every record was definitely written to disk!</w:t>
      </w:r>
    </w:p>
    <w:p w:rsidR="009A3EDD" w:rsidRDefault="009A3EDD" w:rsidP="00236D76">
      <w:pPr>
        <w:spacing w:after="120" w:line="240" w:lineRule="auto"/>
      </w:pPr>
      <w:r>
        <w:rPr>
          <w:noProof/>
          <w:lang w:bidi="th-TH"/>
        </w:rPr>
        <w:drawing>
          <wp:inline distT="0" distB="0" distL="0" distR="0" wp14:anchorId="053AF295" wp14:editId="45BB0BE1">
            <wp:extent cx="6120765" cy="108839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088390"/>
                    </a:xfrm>
                    <a:prstGeom prst="rect">
                      <a:avLst/>
                    </a:prstGeom>
                  </pic:spPr>
                </pic:pic>
              </a:graphicData>
            </a:graphic>
          </wp:inline>
        </w:drawing>
      </w:r>
    </w:p>
    <w:p w:rsidR="009A3EDD" w:rsidRDefault="009A3EDD" w:rsidP="00236D76">
      <w:pPr>
        <w:spacing w:after="120" w:line="240" w:lineRule="auto"/>
      </w:pPr>
    </w:p>
    <w:p w:rsidR="009A3EDD" w:rsidRDefault="00276052" w:rsidP="00236D76">
      <w:pPr>
        <w:spacing w:after="120" w:line="240" w:lineRule="auto"/>
      </w:pPr>
      <w:r>
        <w:t>Once you have entered</w:t>
      </w:r>
      <w:r w:rsidR="00954569">
        <w:t xml:space="preserve"> some</w:t>
      </w:r>
      <w:r>
        <w:t xml:space="preserve"> data</w:t>
      </w:r>
      <w:r w:rsidR="00C529F3">
        <w:t>,</w:t>
      </w:r>
      <w:r>
        <w:t xml:space="preserve"> you </w:t>
      </w:r>
      <w:r w:rsidR="002B195F">
        <w:t>wish</w:t>
      </w:r>
      <w:r>
        <w:t xml:space="preserve"> to analyze the</w:t>
      </w:r>
      <w:r w:rsidR="00954569">
        <w:t>m.</w:t>
      </w:r>
      <w:r w:rsidR="002B195F">
        <w:t xml:space="preserve">  To this end, we have in this example already a dataset from real observations over a two-year period that produces two standard quarterly report, one on case finding, the other on treatment outcome.</w:t>
      </w:r>
      <w:r w:rsidR="00710E3A">
        <w:t xml:space="preserve">  You are prompted to enter the date components of the start and ending date for your analysis: the interval can be anything as long as it results in at least 2 records that are required to run the analysis.  The output is both tabular and graphic.</w:t>
      </w:r>
    </w:p>
    <w:p w:rsidR="00954569" w:rsidRDefault="00C529F3" w:rsidP="00236D76">
      <w:pPr>
        <w:spacing w:after="120" w:line="240" w:lineRule="auto"/>
      </w:pPr>
      <w:r>
        <w:t xml:space="preserve">A </w:t>
      </w:r>
      <w:r w:rsidR="00710E3A">
        <w:t>special type of analysis and display of output is provided with the third analysis which is a program / spreadsheet pair:</w:t>
      </w:r>
    </w:p>
    <w:p w:rsidR="00710E3A" w:rsidRDefault="00710E3A" w:rsidP="00236D76">
      <w:pPr>
        <w:spacing w:after="120" w:line="240" w:lineRule="auto"/>
      </w:pPr>
      <w:r>
        <w:rPr>
          <w:noProof/>
          <w:lang w:bidi="th-TH"/>
        </w:rPr>
        <w:drawing>
          <wp:inline distT="0" distB="0" distL="0" distR="0" wp14:anchorId="02100BF0" wp14:editId="1B4C74D5">
            <wp:extent cx="6120765"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32410"/>
                    </a:xfrm>
                    <a:prstGeom prst="rect">
                      <a:avLst/>
                    </a:prstGeom>
                  </pic:spPr>
                </pic:pic>
              </a:graphicData>
            </a:graphic>
          </wp:inline>
        </w:drawing>
      </w:r>
    </w:p>
    <w:p w:rsidR="00276052" w:rsidRDefault="00447C32" w:rsidP="00236D76">
      <w:pPr>
        <w:spacing w:after="120" w:line="240" w:lineRule="auto"/>
      </w:pPr>
      <w:r>
        <w:t>Assume</w:t>
      </w:r>
      <w:r w:rsidR="00D35C74">
        <w:t xml:space="preserve"> two variables, one on the specimen, and one on the result of microscopic examination: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2126"/>
      </w:tblGrid>
      <w:tr w:rsidR="00D35C74" w:rsidTr="00D35C74">
        <w:tc>
          <w:tcPr>
            <w:tcW w:w="1838" w:type="dxa"/>
          </w:tcPr>
          <w:p w:rsidR="00D35C74" w:rsidRDefault="00D35C74" w:rsidP="00236D76">
            <w:pPr>
              <w:spacing w:after="120"/>
            </w:pPr>
            <w:r>
              <w:t>Specimen type</w:t>
            </w:r>
          </w:p>
        </w:tc>
        <w:tc>
          <w:tcPr>
            <w:tcW w:w="2126" w:type="dxa"/>
          </w:tcPr>
          <w:p w:rsidR="00D35C74" w:rsidRDefault="00D35C74" w:rsidP="00236D76">
            <w:pPr>
              <w:spacing w:after="120"/>
            </w:pPr>
            <w:r>
              <w:t>Microscopy result</w:t>
            </w:r>
          </w:p>
        </w:tc>
      </w:tr>
      <w:tr w:rsidR="00D35C74" w:rsidTr="00D35C74">
        <w:tc>
          <w:tcPr>
            <w:tcW w:w="1838" w:type="dxa"/>
          </w:tcPr>
          <w:p w:rsidR="00D35C74" w:rsidRDefault="00D35C74" w:rsidP="00236D76">
            <w:pPr>
              <w:spacing w:after="120"/>
            </w:pPr>
            <w:r>
              <w:rPr>
                <w:noProof/>
                <w:lang w:bidi="th-TH"/>
              </w:rPr>
              <w:drawing>
                <wp:inline distT="0" distB="0" distL="0" distR="0" wp14:anchorId="3F039BEC" wp14:editId="1191776D">
                  <wp:extent cx="991499" cy="105794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010837" cy="1078574"/>
                          </a:xfrm>
                          <a:prstGeom prst="rect">
                            <a:avLst/>
                          </a:prstGeom>
                        </pic:spPr>
                      </pic:pic>
                    </a:graphicData>
                  </a:graphic>
                </wp:inline>
              </w:drawing>
            </w:r>
          </w:p>
        </w:tc>
        <w:tc>
          <w:tcPr>
            <w:tcW w:w="2126" w:type="dxa"/>
          </w:tcPr>
          <w:p w:rsidR="00D35C74" w:rsidRDefault="00D35C74" w:rsidP="00236D76">
            <w:pPr>
              <w:spacing w:after="120"/>
            </w:pPr>
            <w:r>
              <w:rPr>
                <w:noProof/>
                <w:lang w:bidi="th-TH"/>
              </w:rPr>
              <w:drawing>
                <wp:inline distT="0" distB="0" distL="0" distR="0" wp14:anchorId="77B20BB1" wp14:editId="2DA4B190">
                  <wp:extent cx="1202999" cy="1020726"/>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29429" cy="1043151"/>
                          </a:xfrm>
                          <a:prstGeom prst="rect">
                            <a:avLst/>
                          </a:prstGeom>
                        </pic:spPr>
                      </pic:pic>
                    </a:graphicData>
                  </a:graphic>
                </wp:inline>
              </w:drawing>
            </w:r>
          </w:p>
        </w:tc>
      </w:tr>
    </w:tbl>
    <w:p w:rsidR="00D35C74" w:rsidRDefault="00447C32" w:rsidP="00236D76">
      <w:pPr>
        <w:spacing w:after="120" w:line="240" w:lineRule="auto"/>
      </w:pPr>
      <w:r>
        <w:t xml:space="preserve">If we </w:t>
      </w:r>
      <w:r w:rsidR="00954569">
        <w:t xml:space="preserve">make a </w:t>
      </w:r>
      <w:r w:rsidR="00D35C74">
        <w:t>cross-tabulation</w:t>
      </w:r>
      <w:r w:rsidR="00954569">
        <w:t xml:space="preserve">, what we get </w:t>
      </w:r>
      <w:r w:rsidR="00D35C74">
        <w:t>depends on the values</w:t>
      </w:r>
      <w:r w:rsidR="00954569">
        <w:t xml:space="preserve"> that are</w:t>
      </w:r>
      <w:r w:rsidR="00D35C74">
        <w:t xml:space="preserve"> available for both variables:</w:t>
      </w:r>
    </w:p>
    <w:p w:rsidR="00D35C74" w:rsidRDefault="00D35C74" w:rsidP="00236D76">
      <w:pPr>
        <w:spacing w:after="120" w:line="240" w:lineRule="auto"/>
      </w:pPr>
      <w:r>
        <w:rPr>
          <w:noProof/>
          <w:lang w:bidi="th-TH"/>
        </w:rPr>
        <w:drawing>
          <wp:inline distT="0" distB="0" distL="0" distR="0" wp14:anchorId="3E2D939F" wp14:editId="0A15D06B">
            <wp:extent cx="1796902" cy="7820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825540" cy="794535"/>
                    </a:xfrm>
                    <a:prstGeom prst="rect">
                      <a:avLst/>
                    </a:prstGeom>
                  </pic:spPr>
                </pic:pic>
              </a:graphicData>
            </a:graphic>
          </wp:inline>
        </w:drawing>
      </w:r>
    </w:p>
    <w:p w:rsidR="00D35C74" w:rsidRDefault="00D35C74" w:rsidP="00236D76">
      <w:pPr>
        <w:spacing w:after="120" w:line="240" w:lineRule="auto"/>
      </w:pPr>
      <w:r>
        <w:t xml:space="preserve">Here we have 6 records, and for </w:t>
      </w:r>
      <w:r w:rsidR="00954569">
        <w:t>each</w:t>
      </w:r>
      <w:r>
        <w:t xml:space="preserve"> the specimen type was sputum</w:t>
      </w:r>
      <w:r w:rsidR="00450B65">
        <w:t>, 1 of 9 possible choices</w:t>
      </w:r>
      <w:r>
        <w:t xml:space="preserve">.  Only </w:t>
      </w:r>
      <w:r w:rsidR="00450B65">
        <w:t>4</w:t>
      </w:r>
      <w:r>
        <w:t xml:space="preserve"> of the 8 possible microscopy results had been obtained for these 6 specimens.  In other words, EpiData Analysis (and any other analysis software for that matter) displays only </w:t>
      </w:r>
      <w:r w:rsidR="00C529F3">
        <w:t>those row-column pairs</w:t>
      </w:r>
      <w:r>
        <w:t xml:space="preserve"> for which there is a value for at least one of the two variables.</w:t>
      </w:r>
      <w:r w:rsidR="00942E1F">
        <w:t xml:space="preserve">  </w:t>
      </w:r>
      <w:r w:rsidR="00B55242">
        <w:t xml:space="preserve">An exhaustive </w:t>
      </w:r>
      <w:r w:rsidR="00942E1F">
        <w:t>display</w:t>
      </w:r>
      <w:r w:rsidR="00B55242">
        <w:t xml:space="preserve"> would show</w:t>
      </w:r>
      <w:r w:rsidR="00C529F3">
        <w:t xml:space="preserve"> all</w:t>
      </w:r>
      <w:r w:rsidR="00B55242">
        <w:t xml:space="preserve"> possible</w:t>
      </w:r>
      <w:r w:rsidR="00C529F3">
        <w:t xml:space="preserve"> columns and rows, including those with</w:t>
      </w:r>
      <w:r w:rsidR="00942E1F">
        <w:t xml:space="preserve"> empty cells</w:t>
      </w:r>
      <w:r w:rsidR="007837E0">
        <w:t xml:space="preserve">, </w:t>
      </w:r>
      <w:r w:rsidR="00954569">
        <w:t xml:space="preserve">as in </w:t>
      </w:r>
      <w:r w:rsidR="007837E0">
        <w:t>this</w:t>
      </w:r>
      <w:r w:rsidR="00954569">
        <w:t xml:space="preserve"> table of the same data</w:t>
      </w:r>
      <w:r w:rsidR="007837E0">
        <w:t>:</w:t>
      </w:r>
    </w:p>
    <w:p w:rsidR="007837E0" w:rsidRDefault="007837E0" w:rsidP="00236D76">
      <w:pPr>
        <w:spacing w:after="120" w:line="240" w:lineRule="auto"/>
      </w:pPr>
      <w:r>
        <w:rPr>
          <w:noProof/>
          <w:lang w:bidi="th-TH"/>
        </w:rPr>
        <w:drawing>
          <wp:inline distT="0" distB="0" distL="0" distR="0" wp14:anchorId="025A47A8" wp14:editId="42D21E3B">
            <wp:extent cx="4433776" cy="1041861"/>
            <wp:effectExtent l="0" t="0" r="508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76517" cy="1051904"/>
                    </a:xfrm>
                    <a:prstGeom prst="rect">
                      <a:avLst/>
                    </a:prstGeom>
                  </pic:spPr>
                </pic:pic>
              </a:graphicData>
            </a:graphic>
          </wp:inline>
        </w:drawing>
      </w:r>
    </w:p>
    <w:p w:rsidR="00B2101E" w:rsidRDefault="00B2101E" w:rsidP="00236D76">
      <w:pPr>
        <w:spacing w:after="120" w:line="240" w:lineRule="auto"/>
      </w:pPr>
    </w:p>
    <w:p w:rsidR="0035512F" w:rsidRDefault="00954569" w:rsidP="00236D76">
      <w:pPr>
        <w:spacing w:after="120" w:line="240" w:lineRule="auto"/>
      </w:pPr>
      <w:r>
        <w:t>However, such a</w:t>
      </w:r>
      <w:r w:rsidR="00B52BDF">
        <w:t xml:space="preserve"> table cannot be produced with table commands</w:t>
      </w:r>
      <w:r>
        <w:t xml:space="preserve">.  To </w:t>
      </w:r>
      <w:r w:rsidR="00846717">
        <w:t>get this type of display</w:t>
      </w:r>
      <w:r w:rsidR="00B52BDF">
        <w:t xml:space="preserve"> </w:t>
      </w:r>
      <w:r w:rsidR="00846717">
        <w:t xml:space="preserve">requires </w:t>
      </w:r>
      <w:r w:rsidR="00B52BDF">
        <w:t>a work-around.  Suffice to say</w:t>
      </w:r>
      <w:r w:rsidR="00846717">
        <w:t xml:space="preserve"> here</w:t>
      </w:r>
      <w:r w:rsidR="00B52BDF">
        <w:t xml:space="preserve"> that the programs in the menu</w:t>
      </w:r>
      <w:r w:rsidR="00846717">
        <w:t xml:space="preserve"> are designed to</w:t>
      </w:r>
      <w:r w:rsidR="00B52BDF">
        <w:t xml:space="preserve"> produce</w:t>
      </w:r>
      <w:r w:rsidR="00846717">
        <w:t xml:space="preserve"> precisely</w:t>
      </w:r>
      <w:r w:rsidR="00B52BDF">
        <w:t xml:space="preserve"> an output </w:t>
      </w:r>
      <w:r w:rsidR="00846717">
        <w:t>containing</w:t>
      </w:r>
      <w:r w:rsidR="00B52BDF">
        <w:t xml:space="preserve"> all the</w:t>
      </w:r>
      <w:r w:rsidR="00846717">
        <w:t xml:space="preserve"> necessary</w:t>
      </w:r>
      <w:r w:rsidR="00B52BDF">
        <w:t xml:space="preserve"> information</w:t>
      </w:r>
      <w:r>
        <w:t xml:space="preserve"> to produce</w:t>
      </w:r>
      <w:r w:rsidR="00B52BDF">
        <w:t xml:space="preserve"> </w:t>
      </w:r>
      <w:r w:rsidR="00846717">
        <w:t xml:space="preserve">this extended type of </w:t>
      </w:r>
      <w:r w:rsidR="00B52BDF">
        <w:t>a cross-table.  In a first step,</w:t>
      </w:r>
      <w:r w:rsidR="00710E3A">
        <w:t xml:space="preserve"> the</w:t>
      </w:r>
      <w:r w:rsidR="00B52BDF">
        <w:t xml:space="preserve"> EpiData</w:t>
      </w:r>
      <w:r w:rsidR="00710E3A">
        <w:t xml:space="preserve"> Analysis program</w:t>
      </w:r>
      <w:r w:rsidR="003C3340">
        <w:t xml:space="preserve"> is run to generate the necessary</w:t>
      </w:r>
      <w:r w:rsidR="00B52BDF">
        <w:t xml:space="preserve"> output.</w:t>
      </w:r>
    </w:p>
    <w:p w:rsidR="00B52BDF" w:rsidRDefault="00B52BDF" w:rsidP="00236D76">
      <w:pPr>
        <w:spacing w:after="120" w:line="240" w:lineRule="auto"/>
      </w:pPr>
      <w:r>
        <w:t>It is assumed that</w:t>
      </w:r>
      <w:r w:rsidR="006E6F97">
        <w:t xml:space="preserve"> all</w:t>
      </w:r>
      <w:r>
        <w:t xml:space="preserve"> data are entered</w:t>
      </w:r>
      <w:r w:rsidR="00954569">
        <w:t xml:space="preserve"> into a single database</w:t>
      </w:r>
      <w:r w:rsidR="00AD4FE6">
        <w:t xml:space="preserve"> (the preferred method)</w:t>
      </w:r>
      <w:r>
        <w:t xml:space="preserve">.  </w:t>
      </w:r>
      <w:r w:rsidR="006C4283">
        <w:t>Therefore</w:t>
      </w:r>
      <w:r>
        <w:t xml:space="preserve">, the user must be </w:t>
      </w:r>
      <w:r w:rsidR="00AD4FE6">
        <w:t>enabled to choose</w:t>
      </w:r>
      <w:r>
        <w:t xml:space="preserve"> the time frame for a report</w:t>
      </w:r>
      <w:r w:rsidR="00AD4FE6">
        <w:t xml:space="preserve"> interactively</w:t>
      </w:r>
      <w:r w:rsidR="00710E3A">
        <w:t>.  This</w:t>
      </w:r>
      <w:r w:rsidR="00682373">
        <w:t xml:space="preserve"> </w:t>
      </w:r>
      <w:r>
        <w:t>report:</w:t>
      </w:r>
    </w:p>
    <w:p w:rsidR="00B52BDF" w:rsidRDefault="00710E3A" w:rsidP="00236D76">
      <w:pPr>
        <w:spacing w:after="120" w:line="240" w:lineRule="auto"/>
      </w:pPr>
      <w:r>
        <w:rPr>
          <w:noProof/>
          <w:lang w:bidi="th-TH"/>
        </w:rPr>
        <w:drawing>
          <wp:inline distT="0" distB="0" distL="0" distR="0" wp14:anchorId="51752606" wp14:editId="7BBC7FBB">
            <wp:extent cx="6120765" cy="232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32410"/>
                    </a:xfrm>
                    <a:prstGeom prst="rect">
                      <a:avLst/>
                    </a:prstGeom>
                  </pic:spPr>
                </pic:pic>
              </a:graphicData>
            </a:graphic>
          </wp:inline>
        </w:drawing>
      </w:r>
    </w:p>
    <w:p w:rsidR="00A27977" w:rsidRDefault="00A27977" w:rsidP="00236D76">
      <w:pPr>
        <w:spacing w:after="120" w:line="240" w:lineRule="auto"/>
      </w:pPr>
      <w:proofErr w:type="gramStart"/>
      <w:r>
        <w:t>gives</w:t>
      </w:r>
      <w:proofErr w:type="gramEnd"/>
      <w:r>
        <w:t xml:space="preserve"> a cross-tabulation </w:t>
      </w:r>
      <w:r w:rsidR="00F807A0">
        <w:t>o</w:t>
      </w:r>
      <w:r>
        <w:t>f c</w:t>
      </w:r>
      <w:r w:rsidR="00710E3A">
        <w:t xml:space="preserve">ase status </w:t>
      </w:r>
      <w:r w:rsidR="00682373">
        <w:t>and</w:t>
      </w:r>
      <w:r w:rsidR="00710E3A">
        <w:t xml:space="preserve"> several</w:t>
      </w:r>
      <w:r w:rsidR="00682373">
        <w:t xml:space="preserve"> </w:t>
      </w:r>
      <w:r w:rsidR="00710E3A">
        <w:t>demographic characteristics</w:t>
      </w:r>
      <w:r>
        <w:t>.  The corresponding</w:t>
      </w:r>
      <w:r w:rsidR="006C4283">
        <w:t xml:space="preserve"> menu</w:t>
      </w:r>
      <w:r>
        <w:t xml:space="preserve"> line has two components: on the left</w:t>
      </w:r>
      <w:r w:rsidR="006C4283">
        <w:t xml:space="preserve"> is the</w:t>
      </w:r>
      <w:r>
        <w:t xml:space="preserve"> access</w:t>
      </w:r>
      <w:r w:rsidR="006C4283">
        <w:t xml:space="preserve"> icon</w:t>
      </w:r>
      <w:r>
        <w:t xml:space="preserve"> to run the EpiData Analysis program, and on the right</w:t>
      </w:r>
      <w:r w:rsidR="006C4283">
        <w:t xml:space="preserve"> the</w:t>
      </w:r>
      <w:r>
        <w:t xml:space="preserve"> access </w:t>
      </w:r>
      <w:r w:rsidR="006C4283">
        <w:t xml:space="preserve">icon </w:t>
      </w:r>
      <w:r>
        <w:t>to the spreadsheet to format the output generated in EpiData Analysis.  Clicking the icon for EpiData Analysis (the open shell) starts running the program up to the first interactive prompt:</w:t>
      </w:r>
    </w:p>
    <w:p w:rsidR="00A27977" w:rsidRDefault="00710E3A" w:rsidP="00236D76">
      <w:pPr>
        <w:spacing w:after="120" w:line="240" w:lineRule="auto"/>
      </w:pPr>
      <w:r>
        <w:rPr>
          <w:noProof/>
          <w:lang w:bidi="th-TH"/>
        </w:rPr>
        <w:lastRenderedPageBreak/>
        <w:drawing>
          <wp:inline distT="0" distB="0" distL="0" distR="0" wp14:anchorId="11A3DF37" wp14:editId="27DBF53E">
            <wp:extent cx="6120765" cy="85407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854075"/>
                    </a:xfrm>
                    <a:prstGeom prst="rect">
                      <a:avLst/>
                    </a:prstGeom>
                  </pic:spPr>
                </pic:pic>
              </a:graphicData>
            </a:graphic>
          </wp:inline>
        </w:drawing>
      </w:r>
    </w:p>
    <w:p w:rsidR="00A27977" w:rsidRDefault="00A27977" w:rsidP="00236D76">
      <w:pPr>
        <w:spacing w:after="120" w:line="240" w:lineRule="auto"/>
      </w:pPr>
      <w:r>
        <w:t>You are requested to enter date components</w:t>
      </w:r>
      <w:r w:rsidR="00AA3940">
        <w:t xml:space="preserve"> with</w:t>
      </w:r>
      <w:r w:rsidR="00450B65">
        <w:t xml:space="preserve"> three successive prompts</w:t>
      </w:r>
      <w:r>
        <w:t>, first</w:t>
      </w:r>
      <w:r w:rsidR="00D06D42">
        <w:t xml:space="preserve"> the</w:t>
      </w:r>
      <w:r>
        <w:t xml:space="preserve"> day (shown here), then</w:t>
      </w:r>
      <w:r w:rsidR="00D06D42">
        <w:t xml:space="preserve"> the</w:t>
      </w:r>
      <w:r>
        <w:t xml:space="preserve"> month, an</w:t>
      </w:r>
      <w:r w:rsidR="00D06D42">
        <w:t>d</w:t>
      </w:r>
      <w:r>
        <w:t xml:space="preserve"> finally</w:t>
      </w:r>
      <w:r w:rsidR="00D06D42">
        <w:t xml:space="preserve"> the</w:t>
      </w:r>
      <w:r>
        <w:t xml:space="preserve"> y</w:t>
      </w:r>
      <w:r w:rsidR="00D06D42">
        <w:t>ear.  Any legal combination</w:t>
      </w:r>
      <w:r w:rsidR="00710E3A">
        <w:t xml:space="preserve"> (</w:t>
      </w:r>
      <w:r w:rsidR="00617A64">
        <w:t xml:space="preserve">the illegal </w:t>
      </w:r>
      <w:r w:rsidR="00710E3A">
        <w:t>31, 2, 200</w:t>
      </w:r>
      <w:r>
        <w:t xml:space="preserve">4 would </w:t>
      </w:r>
      <w:r w:rsidR="00D06D42">
        <w:t>result in an</w:t>
      </w:r>
      <w:r>
        <w:t xml:space="preserve"> illegal</w:t>
      </w:r>
      <w:r w:rsidR="00D06D42">
        <w:t xml:space="preserve"> date</w:t>
      </w:r>
      <w:r w:rsidR="00547C90">
        <w:t xml:space="preserve"> and break the flow of the program</w:t>
      </w:r>
      <w:r>
        <w:t xml:space="preserve">) is </w:t>
      </w:r>
      <w:r w:rsidR="00AA3940">
        <w:t>valid</w:t>
      </w:r>
      <w:r w:rsidR="00450B65">
        <w:t>.  A</w:t>
      </w:r>
      <w:r>
        <w:t>fter entering the three c</w:t>
      </w:r>
      <w:r w:rsidR="008E6329">
        <w:t>omponents, the start</w:t>
      </w:r>
      <w:r>
        <w:t xml:space="preserve"> date </w:t>
      </w:r>
      <w:r w:rsidR="00450B65">
        <w:t>is shown</w:t>
      </w:r>
      <w:r w:rsidR="008E6329">
        <w:t xml:space="preserve"> and </w:t>
      </w:r>
      <w:r w:rsidR="00450B65">
        <w:t>the user is</w:t>
      </w:r>
      <w:r w:rsidR="008E6329">
        <w:t xml:space="preserve"> prompted to proceed in the same manner with the ending date</w:t>
      </w:r>
      <w:r>
        <w:t>:</w:t>
      </w:r>
    </w:p>
    <w:p w:rsidR="00A27977" w:rsidRDefault="00710E3A" w:rsidP="00236D76">
      <w:pPr>
        <w:spacing w:after="120" w:line="240" w:lineRule="auto"/>
      </w:pPr>
      <w:r>
        <w:rPr>
          <w:noProof/>
          <w:lang w:bidi="th-TH"/>
        </w:rPr>
        <w:drawing>
          <wp:inline distT="0" distB="0" distL="0" distR="0" wp14:anchorId="4F5029B2" wp14:editId="736C162A">
            <wp:extent cx="6120765" cy="732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732155"/>
                    </a:xfrm>
                    <a:prstGeom prst="rect">
                      <a:avLst/>
                    </a:prstGeom>
                  </pic:spPr>
                </pic:pic>
              </a:graphicData>
            </a:graphic>
          </wp:inline>
        </w:drawing>
      </w:r>
    </w:p>
    <w:p w:rsidR="0035512F" w:rsidRDefault="00F6378A" w:rsidP="00236D76">
      <w:pPr>
        <w:spacing w:after="120" w:line="240" w:lineRule="auto"/>
      </w:pPr>
      <w:r>
        <w:t xml:space="preserve">The source date for extraction is the date of </w:t>
      </w:r>
      <w:r w:rsidR="00617A64">
        <w:t>registration</w:t>
      </w:r>
      <w:r>
        <w:t>.</w:t>
      </w:r>
      <w:r w:rsidR="008D07B5">
        <w:t xml:space="preserve">  After selecting the period for analysis, the program runs its course and ends by popping up the data file</w:t>
      </w:r>
      <w:r w:rsidR="00834F76">
        <w:t xml:space="preserve"> abstraction</w:t>
      </w:r>
      <w:r w:rsidR="008D07B5">
        <w:t xml:space="preserve"> in the browser:</w:t>
      </w:r>
    </w:p>
    <w:p w:rsidR="00617A64" w:rsidRDefault="00001171" w:rsidP="00236D76">
      <w:pPr>
        <w:spacing w:after="120" w:line="240" w:lineRule="auto"/>
      </w:pPr>
      <w:r>
        <w:rPr>
          <w:noProof/>
          <w:lang w:bidi="th-TH"/>
        </w:rPr>
        <w:drawing>
          <wp:inline distT="0" distB="0" distL="0" distR="0" wp14:anchorId="66C334AC" wp14:editId="3EE9D177">
            <wp:extent cx="2666418" cy="2947663"/>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73067" cy="2955014"/>
                    </a:xfrm>
                    <a:prstGeom prst="rect">
                      <a:avLst/>
                    </a:prstGeom>
                  </pic:spPr>
                </pic:pic>
              </a:graphicData>
            </a:graphic>
          </wp:inline>
        </w:drawing>
      </w:r>
    </w:p>
    <w:p w:rsidR="00617A64" w:rsidRDefault="001F5324" w:rsidP="00236D76">
      <w:pPr>
        <w:spacing w:after="120" w:line="240" w:lineRule="auto"/>
      </w:pPr>
      <w:proofErr w:type="gramStart"/>
      <w:r>
        <w:t>together</w:t>
      </w:r>
      <w:proofErr w:type="gramEnd"/>
      <w:r>
        <w:t xml:space="preserve"> with a prompt to copy the content of the browser window to the clipboard:</w:t>
      </w:r>
    </w:p>
    <w:p w:rsidR="008D07B5" w:rsidRDefault="008D07B5" w:rsidP="00236D76">
      <w:pPr>
        <w:spacing w:after="120" w:line="240" w:lineRule="auto"/>
      </w:pPr>
      <w:r>
        <w:rPr>
          <w:noProof/>
          <w:lang w:bidi="th-TH"/>
        </w:rPr>
        <mc:AlternateContent>
          <mc:Choice Requires="wps">
            <w:drawing>
              <wp:anchor distT="0" distB="0" distL="114300" distR="114300" simplePos="0" relativeHeight="251661312" behindDoc="0" locked="0" layoutInCell="1" allowOverlap="1">
                <wp:simplePos x="0" y="0"/>
                <wp:positionH relativeFrom="column">
                  <wp:posOffset>90330</wp:posOffset>
                </wp:positionH>
                <wp:positionV relativeFrom="paragraph">
                  <wp:posOffset>1551029</wp:posOffset>
                </wp:positionV>
                <wp:extent cx="435935" cy="207335"/>
                <wp:effectExtent l="19050" t="19050" r="21590" b="21590"/>
                <wp:wrapNone/>
                <wp:docPr id="29" name="Oval 29"/>
                <wp:cNvGraphicFramePr/>
                <a:graphic xmlns:a="http://schemas.openxmlformats.org/drawingml/2006/main">
                  <a:graphicData uri="http://schemas.microsoft.com/office/word/2010/wordprocessingShape">
                    <wps:wsp>
                      <wps:cNvSpPr/>
                      <wps:spPr>
                        <a:xfrm>
                          <a:off x="0" y="0"/>
                          <a:ext cx="435935" cy="207335"/>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D07B5" w:rsidRDefault="008D07B5" w:rsidP="008D07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9" o:spid="_x0000_s1026" style="position:absolute;margin-left:7.1pt;margin-top:122.15pt;width:34.35pt;height:16.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" filled="f" strokecolor="red" strokeweight="2.25pt">
                <v:stroke joinstyle="miter"/>
                <v:textbox>
                  <w:txbxContent>
                    <w:p w:rsidR="008D07B5" w:rsidRDefault="008D07B5" w:rsidP="008D07B5">
                      <w:pPr>
                        <w:jc w:val="center"/>
                      </w:pPr>
                    </w:p>
                  </w:txbxContent>
                </v:textbox>
              </v:oval>
            </w:pict>
          </mc:Fallback>
        </mc:AlternateContent>
      </w:r>
      <w:r w:rsidR="005A3B31" w:rsidRPr="005A3B31">
        <w:rPr>
          <w:noProof/>
          <w:lang w:bidi="th-TH"/>
        </w:rPr>
        <w:t xml:space="preserve"> </w:t>
      </w:r>
      <w:r w:rsidR="001F5324">
        <w:rPr>
          <w:noProof/>
          <w:lang w:bidi="th-TH"/>
        </w:rPr>
        <w:drawing>
          <wp:inline distT="0" distB="0" distL="0" distR="0" wp14:anchorId="77C4B1C1" wp14:editId="102E4CF8">
            <wp:extent cx="6120765" cy="198945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989455"/>
                    </a:xfrm>
                    <a:prstGeom prst="rect">
                      <a:avLst/>
                    </a:prstGeom>
                  </pic:spPr>
                </pic:pic>
              </a:graphicData>
            </a:graphic>
          </wp:inline>
        </w:drawing>
      </w:r>
    </w:p>
    <w:p w:rsidR="008D07B5" w:rsidRDefault="008D07B5" w:rsidP="00236D76">
      <w:pPr>
        <w:spacing w:after="120" w:line="240" w:lineRule="auto"/>
      </w:pPr>
      <w:r>
        <w:t>Click</w:t>
      </w:r>
      <w:r w:rsidR="00252A03">
        <w:t>ing</w:t>
      </w:r>
      <w:r>
        <w:t xml:space="preserve"> on the red circled intersection between columns and row</w:t>
      </w:r>
      <w:r w:rsidR="00252A03">
        <w:t>s</w:t>
      </w:r>
      <w:r>
        <w:t xml:space="preserve"> marks the entire file blue</w:t>
      </w:r>
      <w:r w:rsidR="00252A03">
        <w:t>. R</w:t>
      </w:r>
      <w:r>
        <w:t xml:space="preserve">ight-click to </w:t>
      </w:r>
      <w:r w:rsidR="00252A03">
        <w:t>pick “Copy Selection to Clipboard”</w:t>
      </w:r>
      <w:r>
        <w:t>:</w:t>
      </w:r>
    </w:p>
    <w:p w:rsidR="008D07B5" w:rsidRDefault="001F5324" w:rsidP="00236D76">
      <w:pPr>
        <w:spacing w:after="120" w:line="240" w:lineRule="auto"/>
      </w:pPr>
      <w:r>
        <w:rPr>
          <w:noProof/>
          <w:lang w:bidi="th-TH"/>
        </w:rPr>
        <w:lastRenderedPageBreak/>
        <w:drawing>
          <wp:inline distT="0" distB="0" distL="0" distR="0" wp14:anchorId="186EBECA" wp14:editId="572C768C">
            <wp:extent cx="2987505" cy="3565167"/>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13355" cy="3596015"/>
                    </a:xfrm>
                    <a:prstGeom prst="rect">
                      <a:avLst/>
                    </a:prstGeom>
                  </pic:spPr>
                </pic:pic>
              </a:graphicData>
            </a:graphic>
          </wp:inline>
        </w:drawing>
      </w:r>
    </w:p>
    <w:p w:rsidR="00181200" w:rsidRDefault="008D07B5" w:rsidP="00236D76">
      <w:pPr>
        <w:spacing w:after="120" w:line="240" w:lineRule="auto"/>
      </w:pPr>
      <w:r>
        <w:t xml:space="preserve">Anything in the clipboard can be pasted into another place / file with the short-cut key combination </w:t>
      </w:r>
      <w:r w:rsidRPr="008D07B5">
        <w:rPr>
          <w:b/>
          <w:bCs/>
        </w:rPr>
        <w:t>CTRL+v</w:t>
      </w:r>
      <w:r>
        <w:t xml:space="preserve"> (the “+” is only to show the combination</w:t>
      </w:r>
      <w:r w:rsidR="00FE12CD">
        <w:t xml:space="preserve"> for simultaneously holding down </w:t>
      </w:r>
      <w:r>
        <w:t>the “Ctrl” key and the letter “v”).</w:t>
      </w:r>
      <w:r w:rsidR="00670440">
        <w:t xml:space="preserve"> </w:t>
      </w:r>
      <w:r w:rsidR="00252A03">
        <w:t xml:space="preserve"> Once copied, c</w:t>
      </w:r>
      <w:r w:rsidR="00670440">
        <w:t>lose the data browser</w:t>
      </w:r>
      <w:r w:rsidR="00252A03">
        <w:t xml:space="preserve"> window (clicking o</w:t>
      </w:r>
      <w:r w:rsidR="00670440">
        <w:t>n “</w:t>
      </w:r>
      <w:r w:rsidR="00670440" w:rsidRPr="00670440">
        <w:rPr>
          <w:u w:val="single"/>
        </w:rPr>
        <w:t>C</w:t>
      </w:r>
      <w:r w:rsidR="00670440">
        <w:t>lose” or</w:t>
      </w:r>
      <w:r w:rsidR="00252A03">
        <w:t xml:space="preserve"> use</w:t>
      </w:r>
      <w:r w:rsidR="00670440">
        <w:t xml:space="preserve"> the short-cut</w:t>
      </w:r>
      <w:r w:rsidR="00252A03">
        <w:t xml:space="preserve"> combination</w:t>
      </w:r>
      <w:r w:rsidR="00670440">
        <w:t xml:space="preserve"> </w:t>
      </w:r>
      <w:r w:rsidR="00670440" w:rsidRPr="00670440">
        <w:rPr>
          <w:b/>
          <w:bCs/>
        </w:rPr>
        <w:t>ALT+c</w:t>
      </w:r>
      <w:r w:rsidR="00670440">
        <w:t>)</w:t>
      </w:r>
      <w:r w:rsidR="00252A03">
        <w:t>.  Finally,</w:t>
      </w:r>
      <w:r w:rsidR="00670440">
        <w:t xml:space="preserve"> restore the menu with function key </w:t>
      </w:r>
      <w:r w:rsidR="00670440" w:rsidRPr="00670440">
        <w:rPr>
          <w:b/>
          <w:bCs/>
        </w:rPr>
        <w:t>F8</w:t>
      </w:r>
      <w:r w:rsidR="00252A03">
        <w:t>, getting you</w:t>
      </w:r>
      <w:r w:rsidR="00670440">
        <w:t xml:space="preserve"> back to:</w:t>
      </w:r>
    </w:p>
    <w:p w:rsidR="00670440" w:rsidRDefault="001F5324" w:rsidP="00236D76">
      <w:pPr>
        <w:spacing w:after="120" w:line="240" w:lineRule="auto"/>
      </w:pPr>
      <w:r>
        <w:rPr>
          <w:noProof/>
          <w:lang w:bidi="th-TH"/>
        </w:rPr>
        <w:drawing>
          <wp:inline distT="0" distB="0" distL="0" distR="0" wp14:anchorId="2F0BDE21" wp14:editId="26D144D1">
            <wp:extent cx="6120765" cy="243205"/>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243205"/>
                    </a:xfrm>
                    <a:prstGeom prst="rect">
                      <a:avLst/>
                    </a:prstGeom>
                  </pic:spPr>
                </pic:pic>
              </a:graphicData>
            </a:graphic>
          </wp:inline>
        </w:drawing>
      </w:r>
    </w:p>
    <w:p w:rsidR="00670440" w:rsidRDefault="00682373" w:rsidP="00236D76">
      <w:pPr>
        <w:spacing w:after="120" w:line="240" w:lineRule="auto"/>
      </w:pPr>
      <w:r>
        <w:rPr>
          <w:noProof/>
          <w:lang w:bidi="th-TH"/>
        </w:rPr>
        <mc:AlternateContent>
          <mc:Choice Requires="wps">
            <w:drawing>
              <wp:anchor distT="0" distB="0" distL="114300" distR="114300" simplePos="0" relativeHeight="251663360" behindDoc="0" locked="0" layoutInCell="1" allowOverlap="1" wp14:anchorId="71054A5C" wp14:editId="7302954B">
                <wp:simplePos x="0" y="0"/>
                <wp:positionH relativeFrom="column">
                  <wp:posOffset>3103274</wp:posOffset>
                </wp:positionH>
                <wp:positionV relativeFrom="paragraph">
                  <wp:posOffset>1597684</wp:posOffset>
                </wp:positionV>
                <wp:extent cx="276446" cy="246070"/>
                <wp:effectExtent l="19050" t="19050" r="28575" b="20955"/>
                <wp:wrapNone/>
                <wp:docPr id="32" name="Oval 32"/>
                <wp:cNvGraphicFramePr/>
                <a:graphic xmlns:a="http://schemas.openxmlformats.org/drawingml/2006/main">
                  <a:graphicData uri="http://schemas.microsoft.com/office/word/2010/wordprocessingShape">
                    <wps:wsp>
                      <wps:cNvSpPr/>
                      <wps:spPr>
                        <a:xfrm>
                          <a:off x="0" y="0"/>
                          <a:ext cx="276446" cy="24607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EA950B" id="Oval 32" o:spid="_x0000_s1026" style="position:absolute;margin-left:244.35pt;margin-top:125.8pt;width:21.75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" filled="f" strokecolor="red" strokeweight="2.25pt">
                <v:stroke joinstyle="miter"/>
              </v:oval>
            </w:pict>
          </mc:Fallback>
        </mc:AlternateContent>
      </w:r>
      <w:r w:rsidR="00670440">
        <w:t xml:space="preserve">The content </w:t>
      </w:r>
      <w:r w:rsidR="00AE1200">
        <w:t>of</w:t>
      </w:r>
      <w:r w:rsidR="00670440">
        <w:t xml:space="preserve"> the clipboard contains all the necessary data, but the variable names are not that meaningful and </w:t>
      </w:r>
      <w:r w:rsidR="00C43DA9">
        <w:t>the presentation is</w:t>
      </w:r>
      <w:r w:rsidR="00670440">
        <w:t xml:space="preserve"> no</w:t>
      </w:r>
      <w:r w:rsidR="00C43DA9">
        <w:t>t nice</w:t>
      </w:r>
      <w:r w:rsidR="00670440">
        <w:t xml:space="preserve">.  To get </w:t>
      </w:r>
      <w:r w:rsidR="00C43DA9">
        <w:t>i</w:t>
      </w:r>
      <w:r w:rsidR="00670440">
        <w:t>t nicely</w:t>
      </w:r>
      <w:r w:rsidR="00C43DA9">
        <w:t xml:space="preserve"> formatted (there is also functionality to a good formatted display)</w:t>
      </w:r>
      <w:r w:rsidR="00670440">
        <w:t xml:space="preserve"> we use a spreadsheet</w:t>
      </w:r>
      <w:r w:rsidR="00C43DA9">
        <w:t>.</w:t>
      </w:r>
      <w:r w:rsidR="00670440">
        <w:t xml:space="preserve">  You are most likely familiar with the proprietary spreadsheet</w:t>
      </w:r>
      <w:r w:rsidR="00F71C3F">
        <w:t xml:space="preserve"> software</w:t>
      </w:r>
      <w:r w:rsidR="00670440">
        <w:t xml:space="preserve"> Excel® </w:t>
      </w:r>
      <w:r w:rsidR="001A6864">
        <w:t xml:space="preserve">from </w:t>
      </w:r>
      <w:r w:rsidR="00670440">
        <w:t>Microsoft</w:t>
      </w:r>
      <w:r w:rsidR="001A6864">
        <w:t>.  W</w:t>
      </w:r>
      <w:r w:rsidR="00670440">
        <w:t>e don’t want to make</w:t>
      </w:r>
      <w:r w:rsidR="00F71C3F">
        <w:t xml:space="preserve"> ownership of</w:t>
      </w:r>
      <w:r w:rsidR="001A6864">
        <w:t xml:space="preserve"> proprietary</w:t>
      </w:r>
      <w:r w:rsidR="00670440">
        <w:t xml:space="preserve"> software a requirement</w:t>
      </w:r>
      <w:r w:rsidR="001A6864">
        <w:t>.  It is also not</w:t>
      </w:r>
      <w:r w:rsidR="00670440">
        <w:t xml:space="preserve"> possible to</w:t>
      </w:r>
      <w:r w:rsidR="001A6864">
        <w:t xml:space="preserve"> easily</w:t>
      </w:r>
      <w:r w:rsidR="00670440">
        <w:t xml:space="preserve"> control </w:t>
      </w:r>
      <w:r w:rsidR="001A6864">
        <w:t>the behavior of Excel® (we found it wanting during testing)</w:t>
      </w:r>
      <w:r w:rsidR="00670440">
        <w:t xml:space="preserve">.  To </w:t>
      </w:r>
      <w:r w:rsidR="001A6864">
        <w:t>be free of</w:t>
      </w:r>
      <w:r w:rsidR="00670440">
        <w:t xml:space="preserve"> restrictions, we thus placed a portable version of the</w:t>
      </w:r>
      <w:r w:rsidR="00545A3E">
        <w:t xml:space="preserve"> free and open-source</w:t>
      </w:r>
      <w:r w:rsidR="00670440">
        <w:t xml:space="preserve"> software suite LibreOffice</w:t>
      </w:r>
      <w:r w:rsidR="00545A3E">
        <w:t>© into the package</w:t>
      </w:r>
      <w:r w:rsidR="001A6864">
        <w:t>.  This</w:t>
      </w:r>
      <w:r w:rsidR="00F71C3F">
        <w:t xml:space="preserve"> frees the user providing unrestricted</w:t>
      </w:r>
      <w:r w:rsidR="001A6864">
        <w:t xml:space="preserve"> control and makes the package</w:t>
      </w:r>
      <w:r w:rsidR="00545A3E">
        <w:t xml:space="preserve"> usable from any place (</w:t>
      </w:r>
      <w:r w:rsidR="00F71C3F">
        <w:t xml:space="preserve">be it </w:t>
      </w:r>
      <w:r w:rsidR="00545A3E">
        <w:t>a</w:t>
      </w:r>
      <w:r w:rsidR="00F71C3F">
        <w:t>nywhere on a</w:t>
      </w:r>
      <w:r w:rsidR="00545A3E">
        <w:t xml:space="preserve"> computer hard disk or an external USB drive), requiring </w:t>
      </w:r>
      <w:r w:rsidR="00F71C3F">
        <w:t xml:space="preserve">no software </w:t>
      </w:r>
      <w:r w:rsidR="00545A3E">
        <w:t xml:space="preserve">installation: the package </w:t>
      </w:r>
      <w:r w:rsidR="00F71C3F">
        <w:t>is</w:t>
      </w:r>
      <w:r w:rsidR="00545A3E">
        <w:t xml:space="preserve"> ready to use.  If you click the corresponding icon (circled in red):</w:t>
      </w:r>
    </w:p>
    <w:p w:rsidR="00545A3E" w:rsidRDefault="00682373" w:rsidP="00236D76">
      <w:pPr>
        <w:spacing w:after="120" w:line="240" w:lineRule="auto"/>
      </w:pPr>
      <w:r>
        <w:rPr>
          <w:noProof/>
          <w:lang w:bidi="th-TH"/>
        </w:rPr>
        <w:drawing>
          <wp:inline distT="0" distB="0" distL="0" distR="0" wp14:anchorId="42B7F1D3" wp14:editId="411EE533">
            <wp:extent cx="6120765" cy="2165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216535"/>
                    </a:xfrm>
                    <a:prstGeom prst="rect">
                      <a:avLst/>
                    </a:prstGeom>
                  </pic:spPr>
                </pic:pic>
              </a:graphicData>
            </a:graphic>
          </wp:inline>
        </w:drawing>
      </w:r>
    </w:p>
    <w:p w:rsidR="00670440" w:rsidRDefault="00545A3E" w:rsidP="00236D76">
      <w:pPr>
        <w:spacing w:after="120" w:line="240" w:lineRule="auto"/>
      </w:pPr>
      <w:proofErr w:type="gramStart"/>
      <w:r>
        <w:t>a</w:t>
      </w:r>
      <w:proofErr w:type="gramEnd"/>
      <w:r>
        <w:t xml:space="preserve"> preformatted OpenOffice Calc spreadsheet template opens</w:t>
      </w:r>
      <w:r w:rsidR="001A6864">
        <w:t xml:space="preserve"> (click only once, </w:t>
      </w:r>
      <w:r w:rsidR="001A6864" w:rsidRPr="00952BB2">
        <w:rPr>
          <w:i/>
          <w:iCs/>
        </w:rPr>
        <w:t>be patient</w:t>
      </w:r>
      <w:r w:rsidR="001A6864">
        <w:t>, it is a “slow-opener”)</w:t>
      </w:r>
      <w:r>
        <w:t>:</w:t>
      </w:r>
    </w:p>
    <w:p w:rsidR="00545A3E" w:rsidRDefault="00545A3E" w:rsidP="00236D76">
      <w:pPr>
        <w:spacing w:after="120" w:line="240" w:lineRule="auto"/>
      </w:pPr>
    </w:p>
    <w:p w:rsidR="00545A3E" w:rsidRDefault="001A6864" w:rsidP="00236D76">
      <w:pPr>
        <w:spacing w:after="120" w:line="240" w:lineRule="auto"/>
      </w:pPr>
      <w:r>
        <w:t>N</w:t>
      </w:r>
      <w:r w:rsidR="00F74D7F">
        <w:t xml:space="preserve">ote that this looks like the content from the EpiData data browser from </w:t>
      </w:r>
      <w:r w:rsidR="00EE6643">
        <w:t>where we copied the data,</w:t>
      </w:r>
      <w:r w:rsidR="00F74D7F">
        <w:t xml:space="preserve"> except that the cells are empty.  The cursor is in the yellow colored cell A1.  Read the content of the little box below</w:t>
      </w:r>
      <w:r w:rsidR="00EE6643">
        <w:t xml:space="preserve"> (the first time at least)</w:t>
      </w:r>
      <w:r w:rsidR="00F74D7F">
        <w:t xml:space="preserve"> and then use </w:t>
      </w:r>
      <w:r w:rsidR="00F74D7F" w:rsidRPr="00F74D7F">
        <w:rPr>
          <w:b/>
          <w:bCs/>
        </w:rPr>
        <w:t>CTRL+v</w:t>
      </w:r>
      <w:r w:rsidR="00F74D7F">
        <w:t xml:space="preserve"> to paste what you have in your clipboard and you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55580" w:rsidTr="00CC1492">
        <w:tc>
          <w:tcPr>
            <w:tcW w:w="4814" w:type="dxa"/>
          </w:tcPr>
          <w:p w:rsidR="002C04E5" w:rsidRDefault="00355580" w:rsidP="00236D76">
            <w:pPr>
              <w:spacing w:after="120"/>
            </w:pPr>
            <w:r>
              <w:rPr>
                <w:noProof/>
                <w:lang w:bidi="th-TH"/>
              </w:rPr>
              <w:lastRenderedPageBreak/>
              <mc:AlternateContent>
                <mc:Choice Requires="wps">
                  <w:drawing>
                    <wp:anchor distT="0" distB="0" distL="114300" distR="114300" simplePos="0" relativeHeight="251667456" behindDoc="0" locked="0" layoutInCell="1" allowOverlap="1" wp14:anchorId="0CF95D23" wp14:editId="5576B5B8">
                      <wp:simplePos x="0" y="0"/>
                      <wp:positionH relativeFrom="column">
                        <wp:posOffset>139103</wp:posOffset>
                      </wp:positionH>
                      <wp:positionV relativeFrom="paragraph">
                        <wp:posOffset>1834529</wp:posOffset>
                      </wp:positionV>
                      <wp:extent cx="2205728" cy="698015"/>
                      <wp:effectExtent l="0" t="0" r="23495" b="26035"/>
                      <wp:wrapNone/>
                      <wp:docPr id="38" name="Rounded Rectangle 38"/>
                      <wp:cNvGraphicFramePr/>
                      <a:graphic xmlns:a="http://schemas.openxmlformats.org/drawingml/2006/main">
                        <a:graphicData uri="http://schemas.microsoft.com/office/word/2010/wordprocessingShape">
                          <wps:wsp>
                            <wps:cNvSpPr/>
                            <wps:spPr>
                              <a:xfrm>
                                <a:off x="0" y="0"/>
                                <a:ext cx="2205728" cy="698015"/>
                              </a:xfrm>
                              <a:prstGeom prst="round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B54B38" id="Rounded Rectangle 38" o:spid="_x0000_s1026" style="position:absolute;margin-left:10.95pt;margin-top:144.45pt;width:173.7pt;height:5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" filled="f" strokecolor="red" strokeweight="2pt">
                      <v:stroke joinstyle="miter"/>
                    </v:roundrect>
                  </w:pict>
                </mc:Fallback>
              </mc:AlternateContent>
            </w:r>
            <w:r w:rsidR="00682373">
              <w:rPr>
                <w:noProof/>
                <w:lang w:bidi="th-TH"/>
              </w:rPr>
              <mc:AlternateContent>
                <mc:Choice Requires="wps">
                  <w:drawing>
                    <wp:anchor distT="0" distB="0" distL="114300" distR="114300" simplePos="0" relativeHeight="251666432" behindDoc="0" locked="0" layoutInCell="1" allowOverlap="1" wp14:anchorId="496E36EC" wp14:editId="243DDE44">
                      <wp:simplePos x="0" y="0"/>
                      <wp:positionH relativeFrom="column">
                        <wp:posOffset>92065</wp:posOffset>
                      </wp:positionH>
                      <wp:positionV relativeFrom="paragraph">
                        <wp:posOffset>906805</wp:posOffset>
                      </wp:positionV>
                      <wp:extent cx="324293" cy="202019"/>
                      <wp:effectExtent l="0" t="0" r="19050" b="26670"/>
                      <wp:wrapNone/>
                      <wp:docPr id="37" name="Oval 37"/>
                      <wp:cNvGraphicFramePr/>
                      <a:graphic xmlns:a="http://schemas.openxmlformats.org/drawingml/2006/main">
                        <a:graphicData uri="http://schemas.microsoft.com/office/word/2010/wordprocessingShape">
                          <wps:wsp>
                            <wps:cNvSpPr/>
                            <wps:spPr>
                              <a:xfrm>
                                <a:off x="0" y="0"/>
                                <a:ext cx="324293" cy="202019"/>
                              </a:xfrm>
                              <a:prstGeom prst="ellipse">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5D73F7F" id="Oval 37" o:spid="_x0000_s1026" style="position:absolute;margin-left:7.25pt;margin-top:71.4pt;width:25.55pt;height:15.9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" filled="f" strokecolor="red" strokeweight="2pt">
                      <v:stroke joinstyle="miter"/>
                    </v:oval>
                  </w:pict>
                </mc:Fallback>
              </mc:AlternateContent>
            </w:r>
            <w:r w:rsidR="00125454">
              <w:rPr>
                <w:noProof/>
                <w:lang w:bidi="th-TH"/>
              </w:rPr>
              <w:t xml:space="preserve"> </w:t>
            </w:r>
            <w:r>
              <w:rPr>
                <w:noProof/>
                <w:lang w:bidi="th-TH"/>
              </w:rPr>
              <w:drawing>
                <wp:inline distT="0" distB="0" distL="0" distR="0" wp14:anchorId="240C4EE6" wp14:editId="1532EF25">
                  <wp:extent cx="2882803" cy="25954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27377" cy="2635612"/>
                          </a:xfrm>
                          <a:prstGeom prst="rect">
                            <a:avLst/>
                          </a:prstGeom>
                        </pic:spPr>
                      </pic:pic>
                    </a:graphicData>
                  </a:graphic>
                </wp:inline>
              </w:drawing>
            </w:r>
          </w:p>
        </w:tc>
        <w:tc>
          <w:tcPr>
            <w:tcW w:w="4815" w:type="dxa"/>
          </w:tcPr>
          <w:p w:rsidR="002C04E5" w:rsidRDefault="00355580" w:rsidP="00236D76">
            <w:pPr>
              <w:spacing w:after="120"/>
            </w:pPr>
            <w:r>
              <w:rPr>
                <w:noProof/>
                <w:lang w:bidi="th-TH"/>
              </w:rPr>
              <w:drawing>
                <wp:inline distT="0" distB="0" distL="0" distR="0" wp14:anchorId="0A79580B" wp14:editId="1C793390">
                  <wp:extent cx="2875823" cy="2598289"/>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20717" cy="2638851"/>
                          </a:xfrm>
                          <a:prstGeom prst="rect">
                            <a:avLst/>
                          </a:prstGeom>
                        </pic:spPr>
                      </pic:pic>
                    </a:graphicData>
                  </a:graphic>
                </wp:inline>
              </w:drawing>
            </w:r>
          </w:p>
        </w:tc>
      </w:tr>
    </w:tbl>
    <w:p w:rsidR="00F74D7F" w:rsidRDefault="00CC1492" w:rsidP="00236D76">
      <w:pPr>
        <w:spacing w:after="120" w:line="240" w:lineRule="auto"/>
      </w:pPr>
      <w:r>
        <w:t xml:space="preserve">Note how data display changes </w:t>
      </w:r>
      <w:r w:rsidR="001A6864">
        <w:t>after you ti</w:t>
      </w:r>
      <w:r>
        <w:t xml:space="preserve">ck “Tab” in “Separator options”.  </w:t>
      </w:r>
      <w:r w:rsidR="001A6864">
        <w:t>It must</w:t>
      </w:r>
      <w:r>
        <w:t xml:space="preserve"> be as displayed on the right.  Thus after ticking “Tab”</w:t>
      </w:r>
      <w:r w:rsidR="001A6864">
        <w:t>,</w:t>
      </w:r>
      <w:r>
        <w:t xml:space="preserve"> accept and the data are now written into the sheet:</w:t>
      </w:r>
    </w:p>
    <w:p w:rsidR="00355580" w:rsidRDefault="00355580" w:rsidP="00236D76">
      <w:pPr>
        <w:spacing w:after="120" w:line="240" w:lineRule="auto"/>
      </w:pPr>
      <w:r>
        <w:rPr>
          <w:noProof/>
          <w:lang w:bidi="th-TH"/>
        </w:rPr>
        <w:drawing>
          <wp:inline distT="0" distB="0" distL="0" distR="0" wp14:anchorId="20799BE9" wp14:editId="310D578D">
            <wp:extent cx="2868842" cy="1427027"/>
            <wp:effectExtent l="0" t="0" r="8255"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95087" cy="1440082"/>
                    </a:xfrm>
                    <a:prstGeom prst="rect">
                      <a:avLst/>
                    </a:prstGeom>
                  </pic:spPr>
                </pic:pic>
              </a:graphicData>
            </a:graphic>
          </wp:inline>
        </w:drawing>
      </w:r>
    </w:p>
    <w:p w:rsidR="00CC1492" w:rsidRDefault="00CC1492" w:rsidP="00236D76">
      <w:pPr>
        <w:spacing w:after="120" w:line="240" w:lineRule="auto"/>
      </w:pPr>
      <w:r>
        <w:t>To get</w:t>
      </w:r>
      <w:r w:rsidR="001E07DC">
        <w:t xml:space="preserve"> just</w:t>
      </w:r>
      <w:r>
        <w:t xml:space="preserve"> this, we wouldn’t have needed the spreadsheet</w:t>
      </w:r>
      <w:r w:rsidR="001E07DC">
        <w:t>:</w:t>
      </w:r>
      <w:r>
        <w:t xml:space="preserve"> </w:t>
      </w:r>
      <w:r w:rsidR="001E07DC">
        <w:t>i</w:t>
      </w:r>
      <w:r>
        <w:t>t</w:t>
      </w:r>
      <w:r w:rsidR="001A6864">
        <w:t xml:space="preserve"> is no</w:t>
      </w:r>
      <w:r w:rsidR="001E07DC">
        <w:t>t</w:t>
      </w:r>
      <w:r w:rsidR="001A6864">
        <w:t xml:space="preserve"> different from what</w:t>
      </w:r>
      <w:r>
        <w:t xml:space="preserve"> </w:t>
      </w:r>
      <w:r w:rsidR="001A6864">
        <w:t>is</w:t>
      </w:r>
      <w:r>
        <w:t xml:space="preserve"> already available in the EpiData output.  If you look at the left bottom of the spreadsheet you see:</w:t>
      </w:r>
    </w:p>
    <w:p w:rsidR="00CC1492" w:rsidRDefault="00CC1492" w:rsidP="00236D76">
      <w:pPr>
        <w:spacing w:after="120" w:line="240" w:lineRule="auto"/>
      </w:pPr>
      <w:r>
        <w:rPr>
          <w:noProof/>
          <w:lang w:bidi="th-TH"/>
        </w:rPr>
        <w:drawing>
          <wp:inline distT="0" distB="0" distL="0" distR="0" wp14:anchorId="7E723351" wp14:editId="500F3396">
            <wp:extent cx="19050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905000" cy="190500"/>
                    </a:xfrm>
                    <a:prstGeom prst="rect">
                      <a:avLst/>
                    </a:prstGeom>
                  </pic:spPr>
                </pic:pic>
              </a:graphicData>
            </a:graphic>
          </wp:inline>
        </w:drawing>
      </w:r>
    </w:p>
    <w:p w:rsidR="00CC1492" w:rsidRDefault="001A6864" w:rsidP="00236D76">
      <w:pPr>
        <w:spacing w:after="120" w:line="240" w:lineRule="auto"/>
      </w:pPr>
      <w:r>
        <w:t>T</w:t>
      </w:r>
      <w:r w:rsidR="00CC1492">
        <w:t xml:space="preserve">here are two sheets and </w:t>
      </w:r>
      <w:r w:rsidR="001E07DC">
        <w:t>the currently open is</w:t>
      </w:r>
      <w:r w:rsidR="00CC1492">
        <w:t xml:space="preserve"> the “input”</w:t>
      </w:r>
      <w:r w:rsidR="001E07DC">
        <w:t xml:space="preserve"> </w:t>
      </w:r>
      <w:r w:rsidR="00CC1492">
        <w:t>sheet.</w:t>
      </w:r>
      <w:r>
        <w:t xml:space="preserve">  </w:t>
      </w:r>
      <w:r w:rsidR="00CC1492">
        <w:t xml:space="preserve">If you click on the “output” sheet you get to the formatted edition of the </w:t>
      </w:r>
      <w:r w:rsidR="001E07DC">
        <w:t>“input”</w:t>
      </w:r>
      <w:r w:rsidR="00831099">
        <w:t xml:space="preserve"> </w:t>
      </w:r>
      <w:r w:rsidR="00CC1492">
        <w:t>sheet:</w:t>
      </w:r>
    </w:p>
    <w:p w:rsidR="00CC1492" w:rsidRDefault="00355580" w:rsidP="00236D76">
      <w:pPr>
        <w:spacing w:after="120" w:line="240" w:lineRule="auto"/>
      </w:pPr>
      <w:r>
        <w:rPr>
          <w:noProof/>
          <w:lang w:bidi="th-TH"/>
        </w:rPr>
        <w:drawing>
          <wp:inline distT="0" distB="0" distL="0" distR="0" wp14:anchorId="01CB5C21" wp14:editId="154AD61E">
            <wp:extent cx="3345150" cy="3329533"/>
            <wp:effectExtent l="0" t="0" r="8255"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77481" cy="3361713"/>
                    </a:xfrm>
                    <a:prstGeom prst="rect">
                      <a:avLst/>
                    </a:prstGeom>
                  </pic:spPr>
                </pic:pic>
              </a:graphicData>
            </a:graphic>
          </wp:inline>
        </w:drawing>
      </w:r>
    </w:p>
    <w:p w:rsidR="00CC1492" w:rsidRDefault="00DE23F3" w:rsidP="00236D76">
      <w:pPr>
        <w:spacing w:after="120" w:line="240" w:lineRule="auto"/>
      </w:pPr>
      <w:r>
        <w:lastRenderedPageBreak/>
        <w:t xml:space="preserve">OpenOffice has an inbuilt PDF maker and </w:t>
      </w:r>
      <w:r w:rsidR="001A6864">
        <w:t>we will make use of it</w:t>
      </w:r>
      <w:r>
        <w:t>.  Mark the entire data range (cells A1 to G27), then go to “File” and click “Export as PDF”</w:t>
      </w:r>
      <w:r w:rsidR="00DF2CDC">
        <w:t>:</w:t>
      </w:r>
    </w:p>
    <w:p w:rsidR="00DE23F3" w:rsidRDefault="001A6864" w:rsidP="00236D76">
      <w:pPr>
        <w:spacing w:after="120" w:line="240" w:lineRule="auto"/>
      </w:pPr>
      <w:r>
        <w:rPr>
          <w:noProof/>
          <w:lang w:bidi="th-TH"/>
        </w:rPr>
        <mc:AlternateContent>
          <mc:Choice Requires="wps">
            <w:drawing>
              <wp:anchor distT="0" distB="0" distL="114300" distR="114300" simplePos="0" relativeHeight="251668480" behindDoc="0" locked="0" layoutInCell="1" allowOverlap="1">
                <wp:simplePos x="0" y="0"/>
                <wp:positionH relativeFrom="column">
                  <wp:posOffset>109250</wp:posOffset>
                </wp:positionH>
                <wp:positionV relativeFrom="paragraph">
                  <wp:posOffset>2004636</wp:posOffset>
                </wp:positionV>
                <wp:extent cx="691116" cy="159488"/>
                <wp:effectExtent l="0" t="0" r="13970" b="12065"/>
                <wp:wrapNone/>
                <wp:docPr id="22" name="Rounded Rectangle 22"/>
                <wp:cNvGraphicFramePr/>
                <a:graphic xmlns:a="http://schemas.openxmlformats.org/drawingml/2006/main">
                  <a:graphicData uri="http://schemas.microsoft.com/office/word/2010/wordprocessingShape">
                    <wps:wsp>
                      <wps:cNvSpPr/>
                      <wps:spPr>
                        <a:xfrm>
                          <a:off x="0" y="0"/>
                          <a:ext cx="691116" cy="159488"/>
                        </a:xfrm>
                        <a:prstGeom prst="roundRect">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182216" id="Rounded Rectangle 22" o:spid="_x0000_s1026" style="position:absolute;margin-left:8.6pt;margin-top:157.85pt;width:54.4pt;height:12.5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" filled="f" strokecolor="red" strokeweight="1.75pt">
                <v:stroke joinstyle="miter"/>
              </v:roundrect>
            </w:pict>
          </mc:Fallback>
        </mc:AlternateContent>
      </w:r>
      <w:r w:rsidR="00355580">
        <w:rPr>
          <w:noProof/>
          <w:lang w:bidi="th-TH"/>
        </w:rPr>
        <w:drawing>
          <wp:inline distT="0" distB="0" distL="0" distR="0" wp14:anchorId="589A5903" wp14:editId="458BF27C">
            <wp:extent cx="3376953" cy="22894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420360" cy="2318919"/>
                    </a:xfrm>
                    <a:prstGeom prst="rect">
                      <a:avLst/>
                    </a:prstGeom>
                  </pic:spPr>
                </pic:pic>
              </a:graphicData>
            </a:graphic>
          </wp:inline>
        </w:drawing>
      </w:r>
    </w:p>
    <w:p w:rsidR="00DE23F3" w:rsidRDefault="00DE23F3" w:rsidP="00236D76">
      <w:pPr>
        <w:spacing w:after="120" w:line="240" w:lineRule="auto"/>
      </w:pPr>
      <w:r>
        <w:t>Choose “Selection” in the “Range” of the opening window:</w:t>
      </w:r>
    </w:p>
    <w:p w:rsidR="00DE23F3" w:rsidRDefault="00DE23F3" w:rsidP="00236D76">
      <w:pPr>
        <w:spacing w:after="120" w:line="240" w:lineRule="auto"/>
      </w:pPr>
      <w:r>
        <w:rPr>
          <w:noProof/>
          <w:lang w:bidi="th-TH"/>
        </w:rPr>
        <w:drawing>
          <wp:inline distT="0" distB="0" distL="0" distR="0" wp14:anchorId="523F8A6C" wp14:editId="4634E123">
            <wp:extent cx="2211572" cy="865163"/>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249906" cy="880159"/>
                    </a:xfrm>
                    <a:prstGeom prst="rect">
                      <a:avLst/>
                    </a:prstGeom>
                  </pic:spPr>
                </pic:pic>
              </a:graphicData>
            </a:graphic>
          </wp:inline>
        </w:drawing>
      </w:r>
    </w:p>
    <w:p w:rsidR="00CC1492" w:rsidRDefault="00DE23F3" w:rsidP="00236D76">
      <w:pPr>
        <w:spacing w:after="120" w:line="240" w:lineRule="auto"/>
      </w:pPr>
      <w:r>
        <w:t>then g</w:t>
      </w:r>
      <w:r w:rsidR="001A6864">
        <w:t>ive your file a name and a location</w:t>
      </w:r>
      <w:r>
        <w:t xml:space="preserve"> where you can easily find it:</w:t>
      </w:r>
    </w:p>
    <w:p w:rsidR="00DE23F3" w:rsidRDefault="00355580" w:rsidP="00236D76">
      <w:pPr>
        <w:spacing w:after="120" w:line="240" w:lineRule="auto"/>
      </w:pPr>
      <w:r>
        <w:rPr>
          <w:noProof/>
          <w:lang w:bidi="th-TH"/>
        </w:rPr>
        <w:drawing>
          <wp:inline distT="0" distB="0" distL="0" distR="0" wp14:anchorId="336CE6B5" wp14:editId="099E7291">
            <wp:extent cx="4544079" cy="1225237"/>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84860" cy="1236233"/>
                    </a:xfrm>
                    <a:prstGeom prst="rect">
                      <a:avLst/>
                    </a:prstGeom>
                  </pic:spPr>
                </pic:pic>
              </a:graphicData>
            </a:graphic>
          </wp:inline>
        </w:drawing>
      </w:r>
    </w:p>
    <w:p w:rsidR="00DE23F3" w:rsidRDefault="00DE23F3" w:rsidP="00236D76">
      <w:pPr>
        <w:spacing w:after="120" w:line="240" w:lineRule="auto"/>
      </w:pPr>
      <w:r>
        <w:t xml:space="preserve">When you view it, the </w:t>
      </w:r>
      <w:r w:rsidR="00DF2CDC">
        <w:t>p</w:t>
      </w:r>
      <w:r>
        <w:t>roperly formatted PDF file looks definitely more appealing than the original output:</w:t>
      </w:r>
    </w:p>
    <w:p w:rsidR="00682373" w:rsidRDefault="00355580" w:rsidP="00001171">
      <w:pPr>
        <w:spacing w:after="120" w:line="240" w:lineRule="auto"/>
        <w:jc w:val="center"/>
      </w:pPr>
      <w:bookmarkStart w:id="0" w:name="_GoBack"/>
      <w:bookmarkEnd w:id="0"/>
      <w:r>
        <w:rPr>
          <w:noProof/>
          <w:lang w:bidi="th-TH"/>
        </w:rPr>
        <w:drawing>
          <wp:inline distT="0" distB="0" distL="0" distR="0" wp14:anchorId="0B423892" wp14:editId="18D0AEB8">
            <wp:extent cx="3142263" cy="3259731"/>
            <wp:effectExtent l="0" t="0" r="127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185135" cy="3304206"/>
                    </a:xfrm>
                    <a:prstGeom prst="rect">
                      <a:avLst/>
                    </a:prstGeom>
                  </pic:spPr>
                </pic:pic>
              </a:graphicData>
            </a:graphic>
          </wp:inline>
        </w:drawing>
      </w:r>
    </w:p>
    <w:sectPr w:rsidR="00682373" w:rsidSect="00790E0A">
      <w:footerReference w:type="default" r:id="rId39"/>
      <w:pgSz w:w="11907" w:h="16840"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82F" w:rsidRDefault="0015782F" w:rsidP="006E68F6">
      <w:pPr>
        <w:spacing w:after="0" w:line="240" w:lineRule="auto"/>
      </w:pPr>
      <w:r>
        <w:separator/>
      </w:r>
    </w:p>
  </w:endnote>
  <w:endnote w:type="continuationSeparator" w:id="0">
    <w:p w:rsidR="0015782F" w:rsidRDefault="0015782F" w:rsidP="006E6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8F6" w:rsidRDefault="006E68F6" w:rsidP="006E68F6">
    <w:pPr>
      <w:pStyle w:val="Footer"/>
      <w:jc w:val="center"/>
    </w:pPr>
    <w:r>
      <w:t xml:space="preserve">Page </w:t>
    </w:r>
    <w:r>
      <w:rPr>
        <w:b/>
        <w:bCs/>
      </w:rPr>
      <w:fldChar w:fldCharType="begin"/>
    </w:r>
    <w:r>
      <w:rPr>
        <w:b/>
        <w:bCs/>
      </w:rPr>
      <w:instrText xml:space="preserve"> PAGE  \* Arabic  \* MERGEFORMAT </w:instrText>
    </w:r>
    <w:r>
      <w:rPr>
        <w:b/>
        <w:bCs/>
      </w:rPr>
      <w:fldChar w:fldCharType="separate"/>
    </w:r>
    <w:r w:rsidR="00001171">
      <w:rPr>
        <w:b/>
        <w:bCs/>
        <w:noProof/>
      </w:rPr>
      <w:t>8</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001171">
      <w:rPr>
        <w:b/>
        <w:bCs/>
        <w:noProof/>
      </w:rPr>
      <w:t>8</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82F" w:rsidRDefault="0015782F" w:rsidP="006E68F6">
      <w:pPr>
        <w:spacing w:after="0" w:line="240" w:lineRule="auto"/>
      </w:pPr>
      <w:r>
        <w:separator/>
      </w:r>
    </w:p>
  </w:footnote>
  <w:footnote w:type="continuationSeparator" w:id="0">
    <w:p w:rsidR="0015782F" w:rsidRDefault="0015782F" w:rsidP="006E68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4DC"/>
    <w:rsid w:val="00001171"/>
    <w:rsid w:val="000061D5"/>
    <w:rsid w:val="00007C0E"/>
    <w:rsid w:val="0001628A"/>
    <w:rsid w:val="00023A56"/>
    <w:rsid w:val="00032DF1"/>
    <w:rsid w:val="000349BF"/>
    <w:rsid w:val="00035A1E"/>
    <w:rsid w:val="00040635"/>
    <w:rsid w:val="00041670"/>
    <w:rsid w:val="00044DA1"/>
    <w:rsid w:val="00045854"/>
    <w:rsid w:val="0004634C"/>
    <w:rsid w:val="00046AF7"/>
    <w:rsid w:val="00052D1F"/>
    <w:rsid w:val="000545B5"/>
    <w:rsid w:val="000626AB"/>
    <w:rsid w:val="0006795C"/>
    <w:rsid w:val="000731EE"/>
    <w:rsid w:val="000732A6"/>
    <w:rsid w:val="00075BD6"/>
    <w:rsid w:val="000771E8"/>
    <w:rsid w:val="00082B01"/>
    <w:rsid w:val="00087A00"/>
    <w:rsid w:val="0009188F"/>
    <w:rsid w:val="00091B86"/>
    <w:rsid w:val="000963B7"/>
    <w:rsid w:val="000A4302"/>
    <w:rsid w:val="000A5104"/>
    <w:rsid w:val="000A64EE"/>
    <w:rsid w:val="000B1EF4"/>
    <w:rsid w:val="000B462D"/>
    <w:rsid w:val="000C02D5"/>
    <w:rsid w:val="000C1515"/>
    <w:rsid w:val="000C63FD"/>
    <w:rsid w:val="000C6618"/>
    <w:rsid w:val="000D040A"/>
    <w:rsid w:val="000D648A"/>
    <w:rsid w:val="000F395D"/>
    <w:rsid w:val="0010237B"/>
    <w:rsid w:val="00103F9B"/>
    <w:rsid w:val="001123DF"/>
    <w:rsid w:val="00125454"/>
    <w:rsid w:val="0012708A"/>
    <w:rsid w:val="00131A48"/>
    <w:rsid w:val="00134E8C"/>
    <w:rsid w:val="00141BDC"/>
    <w:rsid w:val="00150D76"/>
    <w:rsid w:val="00152FB0"/>
    <w:rsid w:val="00154B83"/>
    <w:rsid w:val="00155736"/>
    <w:rsid w:val="00155B03"/>
    <w:rsid w:val="0015641E"/>
    <w:rsid w:val="0015782F"/>
    <w:rsid w:val="00160B66"/>
    <w:rsid w:val="00161C67"/>
    <w:rsid w:val="00161EA3"/>
    <w:rsid w:val="001636E4"/>
    <w:rsid w:val="001651CF"/>
    <w:rsid w:val="00165380"/>
    <w:rsid w:val="00170656"/>
    <w:rsid w:val="00173685"/>
    <w:rsid w:val="00181200"/>
    <w:rsid w:val="00187D5A"/>
    <w:rsid w:val="00193874"/>
    <w:rsid w:val="001A66F2"/>
    <w:rsid w:val="001A6864"/>
    <w:rsid w:val="001B21D6"/>
    <w:rsid w:val="001B2D3E"/>
    <w:rsid w:val="001B711C"/>
    <w:rsid w:val="001C4478"/>
    <w:rsid w:val="001D64FA"/>
    <w:rsid w:val="001D77E6"/>
    <w:rsid w:val="001E07DC"/>
    <w:rsid w:val="001E190B"/>
    <w:rsid w:val="001F07D4"/>
    <w:rsid w:val="001F1CA2"/>
    <w:rsid w:val="001F5324"/>
    <w:rsid w:val="001F5F42"/>
    <w:rsid w:val="001F70E3"/>
    <w:rsid w:val="002031D6"/>
    <w:rsid w:val="0020691F"/>
    <w:rsid w:val="00207B41"/>
    <w:rsid w:val="0021149B"/>
    <w:rsid w:val="002173E9"/>
    <w:rsid w:val="00217FA9"/>
    <w:rsid w:val="00221B9C"/>
    <w:rsid w:val="002243CE"/>
    <w:rsid w:val="00226D9A"/>
    <w:rsid w:val="00227C4C"/>
    <w:rsid w:val="00236D76"/>
    <w:rsid w:val="002371B6"/>
    <w:rsid w:val="002404F0"/>
    <w:rsid w:val="00242F50"/>
    <w:rsid w:val="00244076"/>
    <w:rsid w:val="00247F61"/>
    <w:rsid w:val="00252A03"/>
    <w:rsid w:val="00253F09"/>
    <w:rsid w:val="00255525"/>
    <w:rsid w:val="00261944"/>
    <w:rsid w:val="00262216"/>
    <w:rsid w:val="00264F33"/>
    <w:rsid w:val="00273BF5"/>
    <w:rsid w:val="00276052"/>
    <w:rsid w:val="00276C3D"/>
    <w:rsid w:val="002776CA"/>
    <w:rsid w:val="00285DE3"/>
    <w:rsid w:val="00290B32"/>
    <w:rsid w:val="00295EF8"/>
    <w:rsid w:val="00296AA5"/>
    <w:rsid w:val="002A273F"/>
    <w:rsid w:val="002A4D81"/>
    <w:rsid w:val="002A698F"/>
    <w:rsid w:val="002B0796"/>
    <w:rsid w:val="002B195F"/>
    <w:rsid w:val="002B5C58"/>
    <w:rsid w:val="002B756D"/>
    <w:rsid w:val="002C04E5"/>
    <w:rsid w:val="002C4910"/>
    <w:rsid w:val="002D22D1"/>
    <w:rsid w:val="002D31D0"/>
    <w:rsid w:val="002D5DC8"/>
    <w:rsid w:val="002E7E20"/>
    <w:rsid w:val="002F3147"/>
    <w:rsid w:val="002F383A"/>
    <w:rsid w:val="002F5A1F"/>
    <w:rsid w:val="00312C28"/>
    <w:rsid w:val="00314745"/>
    <w:rsid w:val="00320FDF"/>
    <w:rsid w:val="00322D35"/>
    <w:rsid w:val="003334BD"/>
    <w:rsid w:val="00333572"/>
    <w:rsid w:val="00341710"/>
    <w:rsid w:val="0034607C"/>
    <w:rsid w:val="0035512F"/>
    <w:rsid w:val="00355580"/>
    <w:rsid w:val="0036367B"/>
    <w:rsid w:val="00363FA3"/>
    <w:rsid w:val="00370254"/>
    <w:rsid w:val="003722DC"/>
    <w:rsid w:val="003725C5"/>
    <w:rsid w:val="0037422B"/>
    <w:rsid w:val="003917B2"/>
    <w:rsid w:val="00397A3E"/>
    <w:rsid w:val="003A041F"/>
    <w:rsid w:val="003B0054"/>
    <w:rsid w:val="003B0F14"/>
    <w:rsid w:val="003B1F1F"/>
    <w:rsid w:val="003B32A4"/>
    <w:rsid w:val="003B3358"/>
    <w:rsid w:val="003C00E2"/>
    <w:rsid w:val="003C3340"/>
    <w:rsid w:val="003C6333"/>
    <w:rsid w:val="003C7560"/>
    <w:rsid w:val="003D4BBC"/>
    <w:rsid w:val="003E253B"/>
    <w:rsid w:val="003E254F"/>
    <w:rsid w:val="003F403A"/>
    <w:rsid w:val="003F47D1"/>
    <w:rsid w:val="00410A4D"/>
    <w:rsid w:val="004117D3"/>
    <w:rsid w:val="00411CCA"/>
    <w:rsid w:val="00421AC7"/>
    <w:rsid w:val="00422199"/>
    <w:rsid w:val="00425F97"/>
    <w:rsid w:val="00432FA2"/>
    <w:rsid w:val="00436C47"/>
    <w:rsid w:val="00445EB7"/>
    <w:rsid w:val="00447C32"/>
    <w:rsid w:val="00450B65"/>
    <w:rsid w:val="00451AA7"/>
    <w:rsid w:val="0045259D"/>
    <w:rsid w:val="0045451A"/>
    <w:rsid w:val="0046002E"/>
    <w:rsid w:val="00463777"/>
    <w:rsid w:val="00466021"/>
    <w:rsid w:val="00474BF1"/>
    <w:rsid w:val="00476576"/>
    <w:rsid w:val="004771C9"/>
    <w:rsid w:val="004836FB"/>
    <w:rsid w:val="00486DA1"/>
    <w:rsid w:val="00490B90"/>
    <w:rsid w:val="00492EE8"/>
    <w:rsid w:val="004A39CE"/>
    <w:rsid w:val="004A4D99"/>
    <w:rsid w:val="004A4F41"/>
    <w:rsid w:val="004B0E94"/>
    <w:rsid w:val="004C0393"/>
    <w:rsid w:val="004C764D"/>
    <w:rsid w:val="004D1AA9"/>
    <w:rsid w:val="004D2574"/>
    <w:rsid w:val="004D38DF"/>
    <w:rsid w:val="004E0FF8"/>
    <w:rsid w:val="004E784B"/>
    <w:rsid w:val="004E7D66"/>
    <w:rsid w:val="004F5576"/>
    <w:rsid w:val="00501BF4"/>
    <w:rsid w:val="00502AD5"/>
    <w:rsid w:val="0050602B"/>
    <w:rsid w:val="00527053"/>
    <w:rsid w:val="00534B6C"/>
    <w:rsid w:val="0054011B"/>
    <w:rsid w:val="005406F5"/>
    <w:rsid w:val="005415E8"/>
    <w:rsid w:val="005440EF"/>
    <w:rsid w:val="00545A3E"/>
    <w:rsid w:val="00547935"/>
    <w:rsid w:val="00547C90"/>
    <w:rsid w:val="0055188A"/>
    <w:rsid w:val="0055533E"/>
    <w:rsid w:val="00560160"/>
    <w:rsid w:val="005602FB"/>
    <w:rsid w:val="00574238"/>
    <w:rsid w:val="00576091"/>
    <w:rsid w:val="005760F3"/>
    <w:rsid w:val="00585848"/>
    <w:rsid w:val="00591443"/>
    <w:rsid w:val="0059776F"/>
    <w:rsid w:val="005A3B31"/>
    <w:rsid w:val="005A6092"/>
    <w:rsid w:val="005B1E84"/>
    <w:rsid w:val="005B3363"/>
    <w:rsid w:val="005C0263"/>
    <w:rsid w:val="005C258C"/>
    <w:rsid w:val="005C373C"/>
    <w:rsid w:val="005D03CA"/>
    <w:rsid w:val="005D6424"/>
    <w:rsid w:val="005E1D40"/>
    <w:rsid w:val="005E2A6C"/>
    <w:rsid w:val="005F400C"/>
    <w:rsid w:val="005F69ED"/>
    <w:rsid w:val="00602F94"/>
    <w:rsid w:val="006042C7"/>
    <w:rsid w:val="00605D15"/>
    <w:rsid w:val="00617A64"/>
    <w:rsid w:val="00621045"/>
    <w:rsid w:val="00630288"/>
    <w:rsid w:val="00651187"/>
    <w:rsid w:val="00653A2C"/>
    <w:rsid w:val="00655FB7"/>
    <w:rsid w:val="00657401"/>
    <w:rsid w:val="0066594E"/>
    <w:rsid w:val="00670440"/>
    <w:rsid w:val="006779F6"/>
    <w:rsid w:val="00682373"/>
    <w:rsid w:val="00690B00"/>
    <w:rsid w:val="00692B0C"/>
    <w:rsid w:val="00692F72"/>
    <w:rsid w:val="0069344C"/>
    <w:rsid w:val="00695110"/>
    <w:rsid w:val="0069697B"/>
    <w:rsid w:val="00697FF8"/>
    <w:rsid w:val="006A06BF"/>
    <w:rsid w:val="006A27E2"/>
    <w:rsid w:val="006B10E7"/>
    <w:rsid w:val="006B360B"/>
    <w:rsid w:val="006B6D66"/>
    <w:rsid w:val="006C4283"/>
    <w:rsid w:val="006C7836"/>
    <w:rsid w:val="006D4231"/>
    <w:rsid w:val="006D4C53"/>
    <w:rsid w:val="006E68F6"/>
    <w:rsid w:val="006E6F97"/>
    <w:rsid w:val="006F37A2"/>
    <w:rsid w:val="006F3865"/>
    <w:rsid w:val="006F5E51"/>
    <w:rsid w:val="006F7F17"/>
    <w:rsid w:val="00700729"/>
    <w:rsid w:val="007063CD"/>
    <w:rsid w:val="00710E3A"/>
    <w:rsid w:val="00711404"/>
    <w:rsid w:val="00716003"/>
    <w:rsid w:val="00717495"/>
    <w:rsid w:val="00722DBA"/>
    <w:rsid w:val="0072585A"/>
    <w:rsid w:val="00726A5E"/>
    <w:rsid w:val="00727F16"/>
    <w:rsid w:val="00732E37"/>
    <w:rsid w:val="00744AF7"/>
    <w:rsid w:val="00746C90"/>
    <w:rsid w:val="00753040"/>
    <w:rsid w:val="00754E1F"/>
    <w:rsid w:val="00763A13"/>
    <w:rsid w:val="00782BDD"/>
    <w:rsid w:val="007837E0"/>
    <w:rsid w:val="00784808"/>
    <w:rsid w:val="00790E0A"/>
    <w:rsid w:val="00794CDA"/>
    <w:rsid w:val="00797A51"/>
    <w:rsid w:val="007A3F07"/>
    <w:rsid w:val="007A5E7D"/>
    <w:rsid w:val="007A6D7E"/>
    <w:rsid w:val="007B1110"/>
    <w:rsid w:val="007B7545"/>
    <w:rsid w:val="007C223C"/>
    <w:rsid w:val="007C4A0C"/>
    <w:rsid w:val="007D35F8"/>
    <w:rsid w:val="007D40C7"/>
    <w:rsid w:val="007D7945"/>
    <w:rsid w:val="007F260A"/>
    <w:rsid w:val="007F65E1"/>
    <w:rsid w:val="007F6AEB"/>
    <w:rsid w:val="007F765C"/>
    <w:rsid w:val="008021DD"/>
    <w:rsid w:val="00811CCA"/>
    <w:rsid w:val="00815E37"/>
    <w:rsid w:val="0082295D"/>
    <w:rsid w:val="00824D5B"/>
    <w:rsid w:val="00826C71"/>
    <w:rsid w:val="008272DC"/>
    <w:rsid w:val="008301A7"/>
    <w:rsid w:val="00831099"/>
    <w:rsid w:val="0083118C"/>
    <w:rsid w:val="0083374B"/>
    <w:rsid w:val="00834F76"/>
    <w:rsid w:val="00846717"/>
    <w:rsid w:val="00846FB3"/>
    <w:rsid w:val="00852D50"/>
    <w:rsid w:val="0085363D"/>
    <w:rsid w:val="008546AD"/>
    <w:rsid w:val="008645B3"/>
    <w:rsid w:val="008718D6"/>
    <w:rsid w:val="00883908"/>
    <w:rsid w:val="00884DB4"/>
    <w:rsid w:val="00887F33"/>
    <w:rsid w:val="00895565"/>
    <w:rsid w:val="008A231A"/>
    <w:rsid w:val="008A350C"/>
    <w:rsid w:val="008A5AEA"/>
    <w:rsid w:val="008B2D6F"/>
    <w:rsid w:val="008B5D96"/>
    <w:rsid w:val="008C7346"/>
    <w:rsid w:val="008D07B5"/>
    <w:rsid w:val="008D4A25"/>
    <w:rsid w:val="008D7F36"/>
    <w:rsid w:val="008E4774"/>
    <w:rsid w:val="008E6329"/>
    <w:rsid w:val="008F61B8"/>
    <w:rsid w:val="0090740C"/>
    <w:rsid w:val="00916BAE"/>
    <w:rsid w:val="00920199"/>
    <w:rsid w:val="00920FAB"/>
    <w:rsid w:val="0092134C"/>
    <w:rsid w:val="00921CCE"/>
    <w:rsid w:val="00921F39"/>
    <w:rsid w:val="009231B1"/>
    <w:rsid w:val="00925FDC"/>
    <w:rsid w:val="00926A9D"/>
    <w:rsid w:val="009305E9"/>
    <w:rsid w:val="009337B3"/>
    <w:rsid w:val="00935464"/>
    <w:rsid w:val="00942A74"/>
    <w:rsid w:val="00942E1F"/>
    <w:rsid w:val="00945731"/>
    <w:rsid w:val="00946969"/>
    <w:rsid w:val="00952BB2"/>
    <w:rsid w:val="00953397"/>
    <w:rsid w:val="00954569"/>
    <w:rsid w:val="00957000"/>
    <w:rsid w:val="009643B7"/>
    <w:rsid w:val="00966B4A"/>
    <w:rsid w:val="00973FA8"/>
    <w:rsid w:val="009753EC"/>
    <w:rsid w:val="00990D01"/>
    <w:rsid w:val="00995BC1"/>
    <w:rsid w:val="009A3EDD"/>
    <w:rsid w:val="009A5DB5"/>
    <w:rsid w:val="009B2141"/>
    <w:rsid w:val="009B2BFE"/>
    <w:rsid w:val="009B6B1C"/>
    <w:rsid w:val="009E0504"/>
    <w:rsid w:val="009E2868"/>
    <w:rsid w:val="009E3450"/>
    <w:rsid w:val="009F41F3"/>
    <w:rsid w:val="009F41F6"/>
    <w:rsid w:val="00A005A2"/>
    <w:rsid w:val="00A06A30"/>
    <w:rsid w:val="00A2342C"/>
    <w:rsid w:val="00A238B5"/>
    <w:rsid w:val="00A243D2"/>
    <w:rsid w:val="00A25225"/>
    <w:rsid w:val="00A26757"/>
    <w:rsid w:val="00A27977"/>
    <w:rsid w:val="00A37B06"/>
    <w:rsid w:val="00A4080D"/>
    <w:rsid w:val="00A63816"/>
    <w:rsid w:val="00A70066"/>
    <w:rsid w:val="00A709E6"/>
    <w:rsid w:val="00A728A6"/>
    <w:rsid w:val="00A807A1"/>
    <w:rsid w:val="00A91B79"/>
    <w:rsid w:val="00A94564"/>
    <w:rsid w:val="00A971CD"/>
    <w:rsid w:val="00AA3940"/>
    <w:rsid w:val="00AA58D7"/>
    <w:rsid w:val="00AB0CE9"/>
    <w:rsid w:val="00AB5127"/>
    <w:rsid w:val="00AC4C25"/>
    <w:rsid w:val="00AD4FE6"/>
    <w:rsid w:val="00AD686C"/>
    <w:rsid w:val="00AE1200"/>
    <w:rsid w:val="00AE3C4D"/>
    <w:rsid w:val="00AE47B3"/>
    <w:rsid w:val="00AF0DE5"/>
    <w:rsid w:val="00AF2D7F"/>
    <w:rsid w:val="00AF6582"/>
    <w:rsid w:val="00B0086C"/>
    <w:rsid w:val="00B01ACB"/>
    <w:rsid w:val="00B03C56"/>
    <w:rsid w:val="00B058B8"/>
    <w:rsid w:val="00B11589"/>
    <w:rsid w:val="00B1393C"/>
    <w:rsid w:val="00B17DBE"/>
    <w:rsid w:val="00B2101E"/>
    <w:rsid w:val="00B24BC2"/>
    <w:rsid w:val="00B33E62"/>
    <w:rsid w:val="00B356F5"/>
    <w:rsid w:val="00B37398"/>
    <w:rsid w:val="00B37994"/>
    <w:rsid w:val="00B41419"/>
    <w:rsid w:val="00B47747"/>
    <w:rsid w:val="00B500F2"/>
    <w:rsid w:val="00B50190"/>
    <w:rsid w:val="00B52BDF"/>
    <w:rsid w:val="00B55242"/>
    <w:rsid w:val="00B562C3"/>
    <w:rsid w:val="00B6393C"/>
    <w:rsid w:val="00B64CE8"/>
    <w:rsid w:val="00B66877"/>
    <w:rsid w:val="00B669B1"/>
    <w:rsid w:val="00B769A8"/>
    <w:rsid w:val="00B76A4F"/>
    <w:rsid w:val="00B77CB1"/>
    <w:rsid w:val="00B8437C"/>
    <w:rsid w:val="00B87866"/>
    <w:rsid w:val="00B936D9"/>
    <w:rsid w:val="00BA2425"/>
    <w:rsid w:val="00BB19E3"/>
    <w:rsid w:val="00BB23AF"/>
    <w:rsid w:val="00BB2437"/>
    <w:rsid w:val="00BB4FDE"/>
    <w:rsid w:val="00BB5C2E"/>
    <w:rsid w:val="00BC20ED"/>
    <w:rsid w:val="00BC3578"/>
    <w:rsid w:val="00BC52E7"/>
    <w:rsid w:val="00BD426E"/>
    <w:rsid w:val="00BD5C32"/>
    <w:rsid w:val="00BE2799"/>
    <w:rsid w:val="00BE5348"/>
    <w:rsid w:val="00BE5B55"/>
    <w:rsid w:val="00BE6D9D"/>
    <w:rsid w:val="00BF61BD"/>
    <w:rsid w:val="00C012A3"/>
    <w:rsid w:val="00C12099"/>
    <w:rsid w:val="00C129DF"/>
    <w:rsid w:val="00C15CE3"/>
    <w:rsid w:val="00C21F52"/>
    <w:rsid w:val="00C23CB2"/>
    <w:rsid w:val="00C3685A"/>
    <w:rsid w:val="00C40A56"/>
    <w:rsid w:val="00C40EEA"/>
    <w:rsid w:val="00C41B56"/>
    <w:rsid w:val="00C42315"/>
    <w:rsid w:val="00C43DA9"/>
    <w:rsid w:val="00C45EC5"/>
    <w:rsid w:val="00C51209"/>
    <w:rsid w:val="00C529F3"/>
    <w:rsid w:val="00C57C60"/>
    <w:rsid w:val="00C636E4"/>
    <w:rsid w:val="00C63C0A"/>
    <w:rsid w:val="00C649E4"/>
    <w:rsid w:val="00C6556C"/>
    <w:rsid w:val="00C7006F"/>
    <w:rsid w:val="00C72C23"/>
    <w:rsid w:val="00C74752"/>
    <w:rsid w:val="00C76B1C"/>
    <w:rsid w:val="00C81922"/>
    <w:rsid w:val="00C8272C"/>
    <w:rsid w:val="00C87291"/>
    <w:rsid w:val="00C965D5"/>
    <w:rsid w:val="00CA3914"/>
    <w:rsid w:val="00CA5FA9"/>
    <w:rsid w:val="00CB2397"/>
    <w:rsid w:val="00CB28FE"/>
    <w:rsid w:val="00CB506F"/>
    <w:rsid w:val="00CB6712"/>
    <w:rsid w:val="00CC0C8A"/>
    <w:rsid w:val="00CC1492"/>
    <w:rsid w:val="00CC1B93"/>
    <w:rsid w:val="00CD2867"/>
    <w:rsid w:val="00CD302D"/>
    <w:rsid w:val="00CE065B"/>
    <w:rsid w:val="00CE306C"/>
    <w:rsid w:val="00CE380E"/>
    <w:rsid w:val="00CF0B5C"/>
    <w:rsid w:val="00CF147D"/>
    <w:rsid w:val="00CF2D89"/>
    <w:rsid w:val="00CF57D4"/>
    <w:rsid w:val="00CF7956"/>
    <w:rsid w:val="00D00417"/>
    <w:rsid w:val="00D0243A"/>
    <w:rsid w:val="00D06174"/>
    <w:rsid w:val="00D06D42"/>
    <w:rsid w:val="00D15674"/>
    <w:rsid w:val="00D25499"/>
    <w:rsid w:val="00D27034"/>
    <w:rsid w:val="00D3320F"/>
    <w:rsid w:val="00D35C74"/>
    <w:rsid w:val="00D375FC"/>
    <w:rsid w:val="00D41C5D"/>
    <w:rsid w:val="00D45140"/>
    <w:rsid w:val="00D65187"/>
    <w:rsid w:val="00D66441"/>
    <w:rsid w:val="00D667B2"/>
    <w:rsid w:val="00D751A7"/>
    <w:rsid w:val="00D77E8C"/>
    <w:rsid w:val="00D803E6"/>
    <w:rsid w:val="00D83C63"/>
    <w:rsid w:val="00D83F77"/>
    <w:rsid w:val="00D93EFB"/>
    <w:rsid w:val="00D9491A"/>
    <w:rsid w:val="00D957AD"/>
    <w:rsid w:val="00DA2E78"/>
    <w:rsid w:val="00DA7528"/>
    <w:rsid w:val="00DA7BC0"/>
    <w:rsid w:val="00DB0F9E"/>
    <w:rsid w:val="00DB2C17"/>
    <w:rsid w:val="00DB307B"/>
    <w:rsid w:val="00DB44DC"/>
    <w:rsid w:val="00DC00E5"/>
    <w:rsid w:val="00DC38D6"/>
    <w:rsid w:val="00DC5207"/>
    <w:rsid w:val="00DC7A87"/>
    <w:rsid w:val="00DE18FD"/>
    <w:rsid w:val="00DE23F3"/>
    <w:rsid w:val="00DE6B8A"/>
    <w:rsid w:val="00DF2CDC"/>
    <w:rsid w:val="00DF396B"/>
    <w:rsid w:val="00DF45BD"/>
    <w:rsid w:val="00DF7259"/>
    <w:rsid w:val="00E00FFF"/>
    <w:rsid w:val="00E02278"/>
    <w:rsid w:val="00E031E1"/>
    <w:rsid w:val="00E07AFD"/>
    <w:rsid w:val="00E102BC"/>
    <w:rsid w:val="00E10F2D"/>
    <w:rsid w:val="00E1767D"/>
    <w:rsid w:val="00E3258F"/>
    <w:rsid w:val="00E56A6B"/>
    <w:rsid w:val="00E638AF"/>
    <w:rsid w:val="00E64AE6"/>
    <w:rsid w:val="00E65938"/>
    <w:rsid w:val="00E67BB6"/>
    <w:rsid w:val="00E72E1D"/>
    <w:rsid w:val="00E86EFC"/>
    <w:rsid w:val="00E9101F"/>
    <w:rsid w:val="00E924D1"/>
    <w:rsid w:val="00E93F88"/>
    <w:rsid w:val="00EA137E"/>
    <w:rsid w:val="00EA3938"/>
    <w:rsid w:val="00EB2535"/>
    <w:rsid w:val="00EB42D5"/>
    <w:rsid w:val="00EB46D6"/>
    <w:rsid w:val="00EB4DEA"/>
    <w:rsid w:val="00EC2811"/>
    <w:rsid w:val="00EC2965"/>
    <w:rsid w:val="00EC7CE7"/>
    <w:rsid w:val="00EE6643"/>
    <w:rsid w:val="00EF24F7"/>
    <w:rsid w:val="00EF2732"/>
    <w:rsid w:val="00EF7B15"/>
    <w:rsid w:val="00F0505D"/>
    <w:rsid w:val="00F0595B"/>
    <w:rsid w:val="00F1236A"/>
    <w:rsid w:val="00F13DEC"/>
    <w:rsid w:val="00F22498"/>
    <w:rsid w:val="00F24AA3"/>
    <w:rsid w:val="00F26526"/>
    <w:rsid w:val="00F33CD2"/>
    <w:rsid w:val="00F351EA"/>
    <w:rsid w:val="00F437A7"/>
    <w:rsid w:val="00F44D8B"/>
    <w:rsid w:val="00F4787D"/>
    <w:rsid w:val="00F50C7C"/>
    <w:rsid w:val="00F53AD7"/>
    <w:rsid w:val="00F57240"/>
    <w:rsid w:val="00F579CC"/>
    <w:rsid w:val="00F6378A"/>
    <w:rsid w:val="00F67C7C"/>
    <w:rsid w:val="00F7068A"/>
    <w:rsid w:val="00F71C3F"/>
    <w:rsid w:val="00F74D7F"/>
    <w:rsid w:val="00F804AC"/>
    <w:rsid w:val="00F807A0"/>
    <w:rsid w:val="00F824F6"/>
    <w:rsid w:val="00F95062"/>
    <w:rsid w:val="00FA305C"/>
    <w:rsid w:val="00FB7AC9"/>
    <w:rsid w:val="00FC0CC5"/>
    <w:rsid w:val="00FC17D1"/>
    <w:rsid w:val="00FC40E0"/>
    <w:rsid w:val="00FC7B16"/>
    <w:rsid w:val="00FD0A3D"/>
    <w:rsid w:val="00FD274C"/>
    <w:rsid w:val="00FD6665"/>
    <w:rsid w:val="00FE12CD"/>
    <w:rsid w:val="00FE2606"/>
    <w:rsid w:val="00FE2F0D"/>
    <w:rsid w:val="00FE40D8"/>
    <w:rsid w:val="00FE5B17"/>
    <w:rsid w:val="00FF0BBA"/>
    <w:rsid w:val="00FF0E75"/>
    <w:rsid w:val="00FF1892"/>
    <w:rsid w:val="00FF3C68"/>
    <w:rsid w:val="00FF52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F5EA54-A816-42C7-89E5-10898A9B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68F6"/>
    <w:pPr>
      <w:tabs>
        <w:tab w:val="center" w:pos="4703"/>
        <w:tab w:val="right" w:pos="9406"/>
      </w:tabs>
      <w:spacing w:after="0" w:line="240" w:lineRule="auto"/>
    </w:pPr>
  </w:style>
  <w:style w:type="character" w:customStyle="1" w:styleId="HeaderChar">
    <w:name w:val="Header Char"/>
    <w:basedOn w:val="DefaultParagraphFont"/>
    <w:link w:val="Header"/>
    <w:uiPriority w:val="99"/>
    <w:rsid w:val="006E68F6"/>
  </w:style>
  <w:style w:type="paragraph" w:styleId="Footer">
    <w:name w:val="footer"/>
    <w:basedOn w:val="Normal"/>
    <w:link w:val="FooterChar"/>
    <w:uiPriority w:val="99"/>
    <w:unhideWhenUsed/>
    <w:rsid w:val="006E68F6"/>
    <w:pPr>
      <w:tabs>
        <w:tab w:val="center" w:pos="4703"/>
        <w:tab w:val="right" w:pos="9406"/>
      </w:tabs>
      <w:spacing w:after="0" w:line="240" w:lineRule="auto"/>
    </w:pPr>
  </w:style>
  <w:style w:type="character" w:customStyle="1" w:styleId="FooterChar">
    <w:name w:val="Footer Char"/>
    <w:basedOn w:val="DefaultParagraphFont"/>
    <w:link w:val="Footer"/>
    <w:uiPriority w:val="99"/>
    <w:rsid w:val="006E68F6"/>
  </w:style>
  <w:style w:type="character" w:styleId="Hyperlink">
    <w:name w:val="Hyperlink"/>
    <w:basedOn w:val="DefaultParagraphFont"/>
    <w:uiPriority w:val="99"/>
    <w:unhideWhenUsed/>
    <w:rsid w:val="00DF45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hyperlink" Target="http://www.epidata.dk" TargetMode="Externa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1256</TotalTime>
  <Pages>8</Pages>
  <Words>1677</Words>
  <Characters>8086</Characters>
  <Application>Microsoft Office Word</Application>
  <DocSecurity>0</DocSecurity>
  <Lines>155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Rieder</dc:creator>
  <cp:keywords/>
  <dc:description/>
  <cp:lastModifiedBy>Hans L Rieder</cp:lastModifiedBy>
  <cp:revision>108</cp:revision>
  <dcterms:created xsi:type="dcterms:W3CDTF">2014-02-03T21:13:00Z</dcterms:created>
  <dcterms:modified xsi:type="dcterms:W3CDTF">2015-03-17T19:40:00Z</dcterms:modified>
</cp:coreProperties>
</file>